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9B" w:rsidRDefault="00FA789B" w:rsidP="00EE7FE0">
      <w:pPr>
        <w:jc w:val="both"/>
        <w:rPr>
          <w:rFonts w:ascii="Verdana" w:hAnsi="Verdana"/>
          <w:b/>
          <w:bCs/>
          <w:sz w:val="28"/>
          <w:szCs w:val="28"/>
          <w:lang w:val="bg-BG"/>
        </w:rPr>
      </w:pPr>
      <w:r>
        <w:rPr>
          <w:rFonts w:ascii="Verdana" w:hAnsi="Verdana"/>
          <w:b/>
          <w:bCs/>
          <w:sz w:val="28"/>
          <w:szCs w:val="28"/>
        </w:rPr>
        <w:t xml:space="preserve">               </w:t>
      </w:r>
    </w:p>
    <w:p w:rsidR="00FA789B" w:rsidRPr="00FD4B32" w:rsidRDefault="00FA789B" w:rsidP="00EE7FE0">
      <w:pPr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bg-BG"/>
        </w:rPr>
        <w:t xml:space="preserve">                   </w:t>
      </w:r>
      <w:r w:rsidRPr="00FD4B32">
        <w:rPr>
          <w:rFonts w:ascii="Verdana" w:hAnsi="Verdana"/>
          <w:b/>
          <w:bCs/>
          <w:sz w:val="28"/>
          <w:szCs w:val="28"/>
          <w:lang w:val="ru-RU"/>
        </w:rPr>
        <w:t xml:space="preserve">РЕШЕНИЕ № ПВ – </w:t>
      </w:r>
      <w:r>
        <w:rPr>
          <w:rFonts w:ascii="Verdana" w:hAnsi="Verdana"/>
          <w:b/>
          <w:bCs/>
          <w:sz w:val="28"/>
          <w:szCs w:val="28"/>
          <w:lang w:val="ru-RU"/>
        </w:rPr>
        <w:t>1</w:t>
      </w:r>
      <w:r>
        <w:rPr>
          <w:rFonts w:ascii="Verdana" w:hAnsi="Verdana"/>
          <w:b/>
          <w:bCs/>
          <w:sz w:val="28"/>
          <w:szCs w:val="28"/>
          <w:lang w:val="bg-BG"/>
        </w:rPr>
        <w:t>35</w:t>
      </w:r>
      <w:r w:rsidRPr="00FD4B32">
        <w:rPr>
          <w:rFonts w:ascii="Verdana" w:hAnsi="Verdana"/>
          <w:b/>
          <w:bCs/>
          <w:sz w:val="28"/>
          <w:szCs w:val="28"/>
          <w:lang w:val="ru-RU"/>
        </w:rPr>
        <w:t xml:space="preserve"> -</w:t>
      </w:r>
      <w:proofErr w:type="gramStart"/>
      <w:r w:rsidRPr="00FD4B32">
        <w:rPr>
          <w:rFonts w:ascii="Verdana" w:hAnsi="Verdana"/>
          <w:b/>
          <w:bCs/>
          <w:sz w:val="28"/>
          <w:szCs w:val="28"/>
          <w:lang w:val="ru-RU"/>
        </w:rPr>
        <w:t>ПР</w:t>
      </w:r>
      <w:proofErr w:type="gramEnd"/>
      <w:r w:rsidRPr="00FD4B32">
        <w:rPr>
          <w:rFonts w:ascii="Verdana" w:hAnsi="Verdana"/>
          <w:b/>
          <w:bCs/>
          <w:sz w:val="28"/>
          <w:szCs w:val="28"/>
          <w:lang w:val="ru-RU"/>
        </w:rPr>
        <w:t>/201</w:t>
      </w:r>
      <w:r>
        <w:rPr>
          <w:rFonts w:ascii="Verdana" w:hAnsi="Verdana"/>
          <w:b/>
          <w:bCs/>
          <w:sz w:val="28"/>
          <w:szCs w:val="28"/>
        </w:rPr>
        <w:t>3</w:t>
      </w:r>
      <w:r w:rsidRPr="00FD4B32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FA789B" w:rsidRPr="00FD4B32" w:rsidRDefault="00FA789B" w:rsidP="00256793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FD4B32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FD4B32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FD4B32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FD4B32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FD4B32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FD4B32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FD4B32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Start"/>
      <w:r w:rsidRPr="00FD4B32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FD4B32">
        <w:rPr>
          <w:rFonts w:ascii="Verdana" w:hAnsi="Verdana"/>
          <w:b/>
          <w:sz w:val="22"/>
          <w:szCs w:val="22"/>
          <w:lang w:val="ru-RU"/>
        </w:rPr>
        <w:t xml:space="preserve"> оценка на  </w:t>
      </w:r>
      <w:proofErr w:type="spellStart"/>
      <w:r w:rsidRPr="00FD4B32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r w:rsidRPr="00FD4B32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FD4B32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FD4B32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FD4B32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FD4B32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FA789B" w:rsidRPr="00FD4B32" w:rsidRDefault="00FA789B" w:rsidP="00EE7FE0">
      <w:pPr>
        <w:jc w:val="both"/>
        <w:rPr>
          <w:rFonts w:ascii="Verdana" w:hAnsi="Verdana"/>
          <w:b/>
          <w:sz w:val="22"/>
          <w:szCs w:val="22"/>
          <w:lang w:val="ru-RU"/>
        </w:rPr>
      </w:pPr>
    </w:p>
    <w:p w:rsidR="00FA789B" w:rsidRDefault="00FA789B" w:rsidP="00EE7FE0">
      <w:pPr>
        <w:pStyle w:val="a7"/>
        <w:rPr>
          <w:rFonts w:ascii="Verdana" w:hAnsi="Verdana"/>
          <w:b/>
        </w:rPr>
      </w:pPr>
      <w:r w:rsidRPr="001C3424">
        <w:rPr>
          <w:rFonts w:ascii="Verdana" w:hAnsi="Verdana"/>
          <w:b/>
        </w:rPr>
        <w:t>На основание</w:t>
      </w:r>
      <w:r>
        <w:rPr>
          <w:rFonts w:ascii="Verdana" w:hAnsi="Verdana"/>
        </w:rPr>
        <w:t>:  чл.</w:t>
      </w:r>
      <w:r w:rsidRPr="001C3424">
        <w:rPr>
          <w:rFonts w:ascii="Verdana" w:hAnsi="Verdana"/>
        </w:rPr>
        <w:t>93, ал.</w:t>
      </w:r>
      <w:r w:rsidRPr="00FD4B32">
        <w:rPr>
          <w:rFonts w:ascii="Verdana" w:hAnsi="Verdana"/>
          <w:lang w:val="ru-RU"/>
        </w:rPr>
        <w:t>1</w:t>
      </w:r>
      <w:r w:rsidRPr="001C3424">
        <w:rPr>
          <w:rFonts w:ascii="Verdana" w:hAnsi="Verdana"/>
        </w:rPr>
        <w:t xml:space="preserve"> и ал.5 от Закона за опазване на околната среда</w:t>
      </w:r>
      <w:r>
        <w:rPr>
          <w:rFonts w:ascii="Verdana" w:hAnsi="Verdana"/>
        </w:rPr>
        <w:t xml:space="preserve"> </w:t>
      </w:r>
      <w:r w:rsidRPr="00FD4B32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ЗООС</w:t>
      </w:r>
      <w:r w:rsidRPr="00FD4B32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; чл.7 ал.1 и чл.</w:t>
      </w:r>
      <w:r w:rsidRPr="00FD4B32">
        <w:rPr>
          <w:rFonts w:ascii="Verdana" w:hAnsi="Verdana"/>
          <w:lang w:val="ru-RU"/>
        </w:rPr>
        <w:t>8</w:t>
      </w:r>
      <w:r w:rsidRPr="001C3424">
        <w:rPr>
          <w:rFonts w:ascii="Verdana" w:hAnsi="Verdana"/>
        </w:rPr>
        <w:t xml:space="preserve">, ал.1 от </w:t>
      </w:r>
      <w:r w:rsidRPr="001C3424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Pr="001C3424">
        <w:rPr>
          <w:rFonts w:ascii="Verdana" w:hAnsi="Verdana"/>
        </w:rPr>
        <w:t xml:space="preserve"> (Наредба за ОВОС),  чл.31</w:t>
      </w:r>
      <w:r>
        <w:rPr>
          <w:rFonts w:ascii="Verdana" w:hAnsi="Verdana"/>
        </w:rPr>
        <w:t>,</w:t>
      </w:r>
      <w:r w:rsidRPr="001C3424">
        <w:rPr>
          <w:rFonts w:ascii="Verdana" w:hAnsi="Verdana"/>
        </w:rPr>
        <w:t xml:space="preserve"> ал.</w:t>
      </w:r>
      <w:r>
        <w:rPr>
          <w:rFonts w:ascii="Verdana" w:hAnsi="Verdana"/>
        </w:rPr>
        <w:t>4 и ал.</w:t>
      </w:r>
      <w:r w:rsidRPr="001C3424">
        <w:rPr>
          <w:rFonts w:ascii="Verdana" w:hAnsi="Verdana"/>
        </w:rPr>
        <w:t xml:space="preserve">6 от Закона за биологичното разнообразие </w:t>
      </w:r>
      <w:r w:rsidRPr="00FD4B32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ЗБР</w:t>
      </w:r>
      <w:r w:rsidRPr="00FD4B32">
        <w:rPr>
          <w:rFonts w:ascii="Verdana" w:hAnsi="Verdana"/>
          <w:lang w:val="ru-RU"/>
        </w:rPr>
        <w:t>)</w:t>
      </w:r>
      <w:r>
        <w:rPr>
          <w:rFonts w:ascii="Verdana" w:hAnsi="Verdana"/>
        </w:rPr>
        <w:t>; чл.</w:t>
      </w:r>
      <w:r w:rsidRPr="001C3424">
        <w:rPr>
          <w:rFonts w:ascii="Verdana" w:hAnsi="Verdana"/>
        </w:rPr>
        <w:t>40</w:t>
      </w:r>
      <w:r>
        <w:rPr>
          <w:rFonts w:ascii="Verdana" w:hAnsi="Verdana"/>
        </w:rPr>
        <w:t>,</w:t>
      </w:r>
      <w:r w:rsidRPr="001C3424">
        <w:rPr>
          <w:rFonts w:ascii="Verdana" w:hAnsi="Verdana"/>
        </w:rPr>
        <w:t xml:space="preserve"> ал.</w:t>
      </w:r>
      <w:r w:rsidRPr="00FD4B32">
        <w:rPr>
          <w:rFonts w:ascii="Verdana" w:hAnsi="Verdana"/>
          <w:lang w:val="ru-RU"/>
        </w:rPr>
        <w:t xml:space="preserve">3 </w:t>
      </w:r>
      <w:r w:rsidRPr="001C3424">
        <w:rPr>
          <w:rFonts w:ascii="Verdana" w:hAnsi="Verdana"/>
        </w:rPr>
        <w:t>и ал.4, във връзка с чл.2, ал</w:t>
      </w:r>
      <w:r>
        <w:rPr>
          <w:rFonts w:ascii="Verdana" w:hAnsi="Verdana"/>
        </w:rPr>
        <w:t>.</w:t>
      </w:r>
      <w:r w:rsidRPr="001C3424">
        <w:rPr>
          <w:rFonts w:ascii="Verdana" w:hAnsi="Verdana"/>
        </w:rPr>
        <w:t>1,</w:t>
      </w:r>
      <w:r>
        <w:rPr>
          <w:rFonts w:ascii="Verdana" w:hAnsi="Verdana"/>
        </w:rPr>
        <w:t xml:space="preserve"> </w:t>
      </w:r>
      <w:r w:rsidRPr="001C3424">
        <w:rPr>
          <w:rFonts w:ascii="Verdana" w:hAnsi="Verdana"/>
        </w:rPr>
        <w:t>т.1</w:t>
      </w:r>
      <w:r>
        <w:rPr>
          <w:rFonts w:ascii="Verdana" w:hAnsi="Verdana"/>
        </w:rPr>
        <w:t xml:space="preserve"> </w:t>
      </w:r>
      <w:r w:rsidRPr="001C3424">
        <w:rPr>
          <w:rFonts w:ascii="Verdana" w:hAnsi="Verdana"/>
        </w:rPr>
        <w:t xml:space="preserve">от </w:t>
      </w:r>
      <w:r w:rsidRPr="001C3424">
        <w:rPr>
          <w:rFonts w:ascii="Verdana" w:hAnsi="Verdana"/>
          <w:i/>
        </w:rPr>
        <w:t>Наредбата за условията и реда на извършване на оценка за съвместимостта на планове, програми,</w:t>
      </w:r>
      <w:r>
        <w:rPr>
          <w:rFonts w:ascii="Verdana" w:hAnsi="Verdana"/>
          <w:i/>
        </w:rPr>
        <w:t xml:space="preserve"> </w:t>
      </w:r>
      <w:r w:rsidRPr="001C3424">
        <w:rPr>
          <w:rFonts w:ascii="Verdana" w:hAnsi="Verdana"/>
          <w:i/>
        </w:rPr>
        <w:t>проекти и инвестиционни предложения с предмета и целите на опазване на защитените зони</w:t>
      </w:r>
      <w:r>
        <w:rPr>
          <w:rFonts w:ascii="Verdana" w:hAnsi="Verdana"/>
          <w:i/>
        </w:rPr>
        <w:t xml:space="preserve"> </w:t>
      </w:r>
      <w:r w:rsidRPr="00FD4B32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Наредба за ОС</w:t>
      </w:r>
      <w:r w:rsidRPr="00FD4B32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, представена писмена документация от Възложителя по Приложение № 2 към чл.6 от На</w:t>
      </w:r>
      <w:r>
        <w:rPr>
          <w:rFonts w:ascii="Verdana" w:hAnsi="Verdana"/>
        </w:rPr>
        <w:t>редбата за ОВОС и по чл.10, ал.</w:t>
      </w:r>
      <w:r w:rsidRPr="001C3424">
        <w:rPr>
          <w:rFonts w:ascii="Verdana" w:hAnsi="Verdana"/>
        </w:rPr>
        <w:t>1 и ал.2 от Наредбата за ОС,  становищ</w:t>
      </w:r>
      <w:r>
        <w:rPr>
          <w:rFonts w:ascii="Verdana" w:hAnsi="Verdana"/>
        </w:rPr>
        <w:t>а</w:t>
      </w:r>
      <w:r w:rsidRPr="001C3424">
        <w:rPr>
          <w:rFonts w:ascii="Verdana" w:hAnsi="Verdana"/>
        </w:rPr>
        <w:t xml:space="preserve"> от РЗИ Пловдив</w:t>
      </w:r>
      <w:r>
        <w:rPr>
          <w:rFonts w:ascii="Verdana" w:hAnsi="Verdana"/>
        </w:rPr>
        <w:t xml:space="preserve"> и БДУВ ИБР Пловдив </w:t>
      </w:r>
      <w:r w:rsidRPr="00FD4B32">
        <w:rPr>
          <w:rFonts w:ascii="Verdana" w:hAnsi="Verdana"/>
          <w:b/>
          <w:lang w:val="ru-RU"/>
        </w:rPr>
        <w:t xml:space="preserve">                                                </w:t>
      </w:r>
    </w:p>
    <w:p w:rsidR="00FA789B" w:rsidRDefault="00FA789B" w:rsidP="00EE7FE0">
      <w:pPr>
        <w:pStyle w:val="a7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</w:t>
      </w:r>
    </w:p>
    <w:p w:rsidR="00FA789B" w:rsidRDefault="00FA789B" w:rsidP="00EE7FE0">
      <w:pPr>
        <w:pStyle w:val="a7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</w:t>
      </w:r>
    </w:p>
    <w:p w:rsidR="00FA789B" w:rsidRDefault="00FA789B" w:rsidP="00EE7FE0">
      <w:pPr>
        <w:pStyle w:val="a7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</w:rPr>
        <w:t xml:space="preserve">                                               </w:t>
      </w:r>
      <w:r w:rsidRPr="00FD4B32">
        <w:rPr>
          <w:rFonts w:ascii="Verdana" w:hAnsi="Verdana"/>
          <w:b/>
          <w:lang w:val="ru-RU"/>
        </w:rPr>
        <w:t xml:space="preserve"> </w:t>
      </w:r>
      <w:r>
        <w:rPr>
          <w:rFonts w:ascii="Verdana" w:hAnsi="Verdana"/>
          <w:b/>
          <w:sz w:val="28"/>
          <w:szCs w:val="28"/>
        </w:rPr>
        <w:t>Р Е Ш И Х</w:t>
      </w:r>
    </w:p>
    <w:p w:rsidR="00FA789B" w:rsidRDefault="00FA789B" w:rsidP="00EE7FE0">
      <w:pPr>
        <w:pStyle w:val="a7"/>
        <w:rPr>
          <w:rFonts w:ascii="Verdana" w:hAnsi="Verdana"/>
          <w:b/>
          <w:lang w:val="ru-RU"/>
        </w:rPr>
      </w:pPr>
    </w:p>
    <w:p w:rsidR="00FA789B" w:rsidRPr="00FD4B32" w:rsidRDefault="00FA789B" w:rsidP="00EE7FE0">
      <w:pPr>
        <w:pStyle w:val="a7"/>
        <w:rPr>
          <w:rFonts w:ascii="Verdana" w:hAnsi="Verdana"/>
          <w:b/>
          <w:lang w:val="ru-RU"/>
        </w:rPr>
      </w:pPr>
    </w:p>
    <w:p w:rsidR="00FA789B" w:rsidRDefault="00FA789B" w:rsidP="00EA192A">
      <w:pPr>
        <w:pStyle w:val="a7"/>
        <w:tabs>
          <w:tab w:val="left" w:pos="9214"/>
        </w:tabs>
        <w:rPr>
          <w:rFonts w:ascii="Verdana" w:hAnsi="Verdana"/>
        </w:rPr>
      </w:pPr>
      <w:r>
        <w:rPr>
          <w:rFonts w:ascii="Verdana" w:hAnsi="Verdana"/>
          <w:b/>
          <w:u w:val="single"/>
        </w:rPr>
        <w:t>да не се извършва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оценка на въздействието върху околната среда за </w:t>
      </w:r>
    </w:p>
    <w:p w:rsidR="00FA789B" w:rsidRPr="003A1A28" w:rsidRDefault="00FA789B" w:rsidP="00EA192A">
      <w:pPr>
        <w:pStyle w:val="af0"/>
        <w:tabs>
          <w:tab w:val="left" w:pos="9214"/>
        </w:tabs>
        <w:ind w:left="0" w:right="142"/>
        <w:jc w:val="both"/>
        <w:rPr>
          <w:rFonts w:ascii="Verdana" w:hAnsi="Verdana"/>
          <w:b/>
        </w:rPr>
      </w:pPr>
      <w:r w:rsidRPr="003A1A28">
        <w:rPr>
          <w:rFonts w:ascii="Verdana" w:hAnsi="Verdana"/>
          <w:b/>
          <w:bCs/>
        </w:rPr>
        <w:t>инвестиционно предложение</w:t>
      </w:r>
      <w:r w:rsidRPr="003A1A28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113C5B">
        <w:rPr>
          <w:rFonts w:ascii="Verdana" w:hAnsi="Verdana"/>
          <w:b/>
        </w:rPr>
        <w:t>„</w:t>
      </w:r>
      <w:r w:rsidRPr="00555E33">
        <w:rPr>
          <w:rFonts w:ascii="Verdana" w:hAnsi="Verdana"/>
          <w:b/>
        </w:rPr>
        <w:t xml:space="preserve">Изграждане на </w:t>
      </w:r>
      <w:r>
        <w:rPr>
          <w:rFonts w:ascii="Verdana" w:hAnsi="Verdana"/>
          <w:b/>
        </w:rPr>
        <w:t>7 броя тръбни кладенци за поливни нужди на трайни насаждения- ябълки</w:t>
      </w:r>
      <w:r w:rsidRPr="00113C5B">
        <w:rPr>
          <w:rFonts w:ascii="Verdana" w:hAnsi="Verdana"/>
        </w:rPr>
        <w:t xml:space="preserve">”, </w:t>
      </w:r>
      <w:r w:rsidRPr="003A1A28">
        <w:rPr>
          <w:rFonts w:ascii="Verdana" w:hAnsi="Verdana"/>
        </w:rPr>
        <w:t xml:space="preserve"> което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 зони.</w:t>
      </w:r>
    </w:p>
    <w:p w:rsidR="00FA789B" w:rsidRDefault="00FA789B" w:rsidP="005D4175">
      <w:pPr>
        <w:pStyle w:val="a7"/>
        <w:rPr>
          <w:rFonts w:ascii="Verdana" w:hAnsi="Verdana"/>
        </w:rPr>
      </w:pPr>
      <w:r w:rsidRPr="005D4175">
        <w:rPr>
          <w:rFonts w:ascii="Verdana" w:hAnsi="Verdana"/>
          <w:b/>
        </w:rPr>
        <w:t>Местоположение:</w:t>
      </w:r>
      <w:r w:rsidRPr="005D4175">
        <w:rPr>
          <w:rFonts w:ascii="Verdana" w:hAnsi="Verdana"/>
          <w:b/>
          <w:lang w:val="ru-RU"/>
        </w:rPr>
        <w:t xml:space="preserve"> </w:t>
      </w:r>
      <w:r w:rsidRPr="005D4175">
        <w:rPr>
          <w:rFonts w:ascii="Verdana" w:hAnsi="Verdana"/>
          <w:b/>
          <w:lang w:eastAsia="bg-BG"/>
        </w:rPr>
        <w:t>в имоти №№</w:t>
      </w:r>
      <w:r>
        <w:rPr>
          <w:lang w:eastAsia="bg-BG"/>
        </w:rPr>
        <w:t xml:space="preserve"> </w:t>
      </w:r>
      <w:r>
        <w:rPr>
          <w:rFonts w:ascii="Verdana" w:hAnsi="Verdana"/>
          <w:lang w:eastAsia="bg-BG"/>
        </w:rPr>
        <w:t>24582.29.1, 24582.31.50, 24582.31.81, 25482.31.51</w:t>
      </w:r>
      <w:r>
        <w:rPr>
          <w:rFonts w:ascii="Verdana" w:hAnsi="Verdana"/>
        </w:rPr>
        <w:t>, землище на с. Дълго поле, община Калояново.</w:t>
      </w:r>
    </w:p>
    <w:p w:rsidR="00FA789B" w:rsidRDefault="00FA789B" w:rsidP="00C23C44">
      <w:pPr>
        <w:pStyle w:val="a7"/>
        <w:rPr>
          <w:rFonts w:ascii="Verdana" w:hAnsi="Verdana"/>
          <w:bCs/>
        </w:rPr>
      </w:pPr>
      <w:r w:rsidRPr="005D4175">
        <w:rPr>
          <w:rFonts w:ascii="Verdana" w:hAnsi="Verdana"/>
          <w:b/>
        </w:rPr>
        <w:t>Възложител:</w:t>
      </w:r>
      <w:r w:rsidR="00C23C44">
        <w:rPr>
          <w:rFonts w:ascii="Verdana" w:hAnsi="Verdana"/>
        </w:rPr>
        <w:t xml:space="preserve"> „</w:t>
      </w:r>
      <w:proofErr w:type="spellStart"/>
      <w:r w:rsidR="00C23C44">
        <w:rPr>
          <w:rFonts w:ascii="Verdana" w:hAnsi="Verdana"/>
        </w:rPr>
        <w:t>Съни</w:t>
      </w:r>
      <w:proofErr w:type="spellEnd"/>
      <w:r w:rsidR="00C23C44">
        <w:rPr>
          <w:rFonts w:ascii="Verdana" w:hAnsi="Verdana"/>
        </w:rPr>
        <w:t xml:space="preserve"> </w:t>
      </w:r>
      <w:proofErr w:type="spellStart"/>
      <w:r w:rsidR="00C23C44">
        <w:rPr>
          <w:rFonts w:ascii="Verdana" w:hAnsi="Verdana"/>
        </w:rPr>
        <w:t>Епъл</w:t>
      </w:r>
      <w:proofErr w:type="spellEnd"/>
      <w:r w:rsidR="00C23C44">
        <w:rPr>
          <w:rFonts w:ascii="Verdana" w:hAnsi="Verdana"/>
        </w:rPr>
        <w:t>”  ЕООД</w:t>
      </w:r>
      <w:bookmarkStart w:id="0" w:name="_GoBack"/>
      <w:bookmarkEnd w:id="0"/>
    </w:p>
    <w:p w:rsidR="00FA789B" w:rsidRDefault="00FA789B" w:rsidP="00527BF2">
      <w:pPr>
        <w:pStyle w:val="af3"/>
        <w:jc w:val="both"/>
        <w:rPr>
          <w:rFonts w:ascii="Verdana" w:hAnsi="Verdana"/>
          <w:b w:val="0"/>
          <w:sz w:val="20"/>
          <w:szCs w:val="20"/>
          <w:lang w:val="en-US"/>
        </w:rPr>
      </w:pPr>
      <w:r w:rsidRPr="00027F8D">
        <w:rPr>
          <w:rFonts w:ascii="Verdana" w:hAnsi="Verdana"/>
          <w:bCs w:val="0"/>
          <w:sz w:val="20"/>
          <w:szCs w:val="20"/>
        </w:rPr>
        <w:t>Характеристика на инвестиционното предложение</w:t>
      </w:r>
      <w:r w:rsidRPr="00027F8D">
        <w:rPr>
          <w:rFonts w:ascii="Verdana" w:hAnsi="Verdana"/>
          <w:b w:val="0"/>
          <w:sz w:val="20"/>
          <w:szCs w:val="20"/>
        </w:rPr>
        <w:t>:</w:t>
      </w:r>
    </w:p>
    <w:p w:rsidR="00FA789B" w:rsidRPr="00E4274E" w:rsidRDefault="00FA789B" w:rsidP="00544161">
      <w:pPr>
        <w:pStyle w:val="33"/>
        <w:spacing w:after="0"/>
        <w:jc w:val="both"/>
        <w:rPr>
          <w:rFonts w:ascii="Verdana" w:hAnsi="Verdana"/>
          <w:sz w:val="20"/>
          <w:szCs w:val="20"/>
        </w:rPr>
      </w:pPr>
      <w:proofErr w:type="spellStart"/>
      <w:proofErr w:type="gramStart"/>
      <w:r w:rsidRPr="006C5A13">
        <w:rPr>
          <w:rFonts w:ascii="Verdana" w:hAnsi="Verdana"/>
          <w:sz w:val="20"/>
          <w:szCs w:val="20"/>
        </w:rPr>
        <w:t>Инвестиционното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предлож</w:t>
      </w:r>
      <w:r>
        <w:rPr>
          <w:rFonts w:ascii="Verdana" w:hAnsi="Verdana"/>
          <w:sz w:val="20"/>
          <w:szCs w:val="20"/>
        </w:rPr>
        <w:t>ение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предвижда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изграждане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седем</w:t>
      </w:r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броя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тръбни</w:t>
      </w:r>
      <w:proofErr w:type="spellEnd"/>
      <w:r w:rsidRPr="006C5A13">
        <w:rPr>
          <w:rFonts w:ascii="Verdana" w:hAnsi="Verdana"/>
          <w:sz w:val="20"/>
          <w:szCs w:val="20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</w:rPr>
        <w:t>кладенци</w:t>
      </w:r>
      <w:proofErr w:type="spellEnd"/>
      <w:r w:rsidRPr="006C5A13">
        <w:rPr>
          <w:rFonts w:ascii="Verdana" w:hAnsi="Verdana"/>
          <w:sz w:val="20"/>
          <w:szCs w:val="20"/>
        </w:rPr>
        <w:t xml:space="preserve"> в </w:t>
      </w:r>
      <w:r>
        <w:rPr>
          <w:rFonts w:ascii="Verdana" w:hAnsi="Verdana"/>
          <w:sz w:val="20"/>
          <w:szCs w:val="20"/>
          <w:lang w:val="bg-BG"/>
        </w:rPr>
        <w:t xml:space="preserve">цитираните </w:t>
      </w:r>
      <w:proofErr w:type="spellStart"/>
      <w:r w:rsidRPr="006C5A13">
        <w:rPr>
          <w:rFonts w:ascii="Verdana" w:hAnsi="Verdana"/>
          <w:sz w:val="20"/>
          <w:szCs w:val="20"/>
        </w:rPr>
        <w:t>имот</w:t>
      </w:r>
      <w:proofErr w:type="spellEnd"/>
      <w:r>
        <w:rPr>
          <w:rFonts w:ascii="Verdana" w:hAnsi="Verdana"/>
          <w:sz w:val="20"/>
          <w:szCs w:val="20"/>
          <w:lang w:val="bg-BG"/>
        </w:rPr>
        <w:t>и</w:t>
      </w:r>
      <w:r>
        <w:rPr>
          <w:rFonts w:ascii="Verdana" w:hAnsi="Verdana"/>
          <w:sz w:val="20"/>
          <w:szCs w:val="20"/>
          <w:lang w:eastAsia="bg-BG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eastAsia="bg-BG"/>
        </w:rPr>
        <w:t>собственост</w:t>
      </w:r>
      <w:proofErr w:type="spellEnd"/>
      <w:r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eastAsia="bg-BG"/>
        </w:rPr>
        <w:t>на</w:t>
      </w:r>
      <w:proofErr w:type="spellEnd"/>
      <w:r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eastAsia="bg-BG"/>
        </w:rPr>
        <w:t>възложителя</w:t>
      </w:r>
      <w:proofErr w:type="spellEnd"/>
      <w:r>
        <w:rPr>
          <w:rFonts w:ascii="Verdana" w:hAnsi="Verdana"/>
          <w:sz w:val="20"/>
          <w:szCs w:val="20"/>
          <w:lang w:val="bg-BG" w:eastAsia="bg-BG"/>
        </w:rPr>
        <w:t>.</w:t>
      </w:r>
      <w:proofErr w:type="gramEnd"/>
      <w:r>
        <w:rPr>
          <w:rFonts w:ascii="Verdana" w:hAnsi="Verdana"/>
          <w:sz w:val="20"/>
          <w:szCs w:val="20"/>
          <w:lang w:val="bg-BG" w:eastAsia="bg-BG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bg-BG" w:eastAsia="bg-BG"/>
        </w:rPr>
        <w:t>Водовземните</w:t>
      </w:r>
      <w:proofErr w:type="spellEnd"/>
      <w:r>
        <w:rPr>
          <w:rFonts w:ascii="Verdana" w:hAnsi="Verdana"/>
          <w:sz w:val="20"/>
          <w:szCs w:val="20"/>
          <w:lang w:val="bg-BG" w:eastAsia="bg-BG"/>
        </w:rPr>
        <w:t xml:space="preserve"> съоръжения</w:t>
      </w:r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ще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се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използва</w:t>
      </w:r>
      <w:proofErr w:type="spellEnd"/>
      <w:r>
        <w:rPr>
          <w:rFonts w:ascii="Verdana" w:hAnsi="Verdana"/>
          <w:sz w:val="20"/>
          <w:szCs w:val="20"/>
          <w:lang w:val="bg-BG" w:eastAsia="bg-BG"/>
        </w:rPr>
        <w:t>т</w:t>
      </w:r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за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напояване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на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масив</w:t>
      </w:r>
      <w:proofErr w:type="spellEnd"/>
      <w:r>
        <w:rPr>
          <w:rFonts w:ascii="Verdana" w:hAnsi="Verdana"/>
          <w:sz w:val="20"/>
          <w:szCs w:val="20"/>
          <w:lang w:val="bg-BG" w:eastAsia="bg-BG"/>
        </w:rPr>
        <w:t>и</w:t>
      </w:r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 w:rsidRPr="006C5A13">
        <w:rPr>
          <w:rFonts w:ascii="Verdana" w:hAnsi="Verdana"/>
          <w:sz w:val="20"/>
          <w:szCs w:val="20"/>
          <w:lang w:eastAsia="bg-BG"/>
        </w:rPr>
        <w:t>от</w:t>
      </w:r>
      <w:proofErr w:type="spellEnd"/>
      <w:r w:rsidRPr="006C5A13">
        <w:rPr>
          <w:rFonts w:ascii="Verdana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eastAsia="bg-BG"/>
        </w:rPr>
        <w:t>ябълков</w:t>
      </w:r>
      <w:proofErr w:type="spellEnd"/>
      <w:r>
        <w:rPr>
          <w:rFonts w:ascii="Verdana" w:hAnsi="Verdana"/>
          <w:sz w:val="20"/>
          <w:szCs w:val="20"/>
          <w:lang w:val="bg-BG" w:eastAsia="bg-BG"/>
        </w:rPr>
        <w:t xml:space="preserve">а </w:t>
      </w:r>
      <w:r w:rsidRPr="00E4274E">
        <w:rPr>
          <w:rFonts w:ascii="Verdana" w:hAnsi="Verdana"/>
          <w:sz w:val="20"/>
          <w:szCs w:val="20"/>
          <w:lang w:val="bg-BG" w:eastAsia="bg-BG"/>
        </w:rPr>
        <w:t xml:space="preserve">градина. </w:t>
      </w:r>
      <w:proofErr w:type="spellStart"/>
      <w:proofErr w:type="gramStart"/>
      <w:r w:rsidRPr="00E4274E">
        <w:rPr>
          <w:rFonts w:ascii="Verdana" w:hAnsi="Verdana"/>
          <w:sz w:val="20"/>
          <w:szCs w:val="20"/>
        </w:rPr>
        <w:t>Необходимото</w:t>
      </w:r>
      <w:proofErr w:type="spellEnd"/>
      <w:r w:rsidRPr="00E4274E">
        <w:rPr>
          <w:rFonts w:ascii="Verdana" w:hAnsi="Verdana"/>
          <w:sz w:val="20"/>
          <w:szCs w:val="20"/>
        </w:rPr>
        <w:t xml:space="preserve"> </w:t>
      </w:r>
      <w:proofErr w:type="spellStart"/>
      <w:r w:rsidRPr="00E4274E">
        <w:rPr>
          <w:rFonts w:ascii="Verdana" w:hAnsi="Verdana"/>
          <w:sz w:val="20"/>
          <w:szCs w:val="20"/>
        </w:rPr>
        <w:t>годишно</w:t>
      </w:r>
      <w:proofErr w:type="spellEnd"/>
      <w:r w:rsidRPr="00E4274E">
        <w:rPr>
          <w:rFonts w:ascii="Verdana" w:hAnsi="Verdana"/>
          <w:sz w:val="20"/>
          <w:szCs w:val="20"/>
        </w:rPr>
        <w:t xml:space="preserve"> </w:t>
      </w:r>
      <w:proofErr w:type="spellStart"/>
      <w:r w:rsidRPr="00E4274E">
        <w:rPr>
          <w:rFonts w:ascii="Verdana" w:hAnsi="Verdana"/>
          <w:sz w:val="20"/>
          <w:szCs w:val="20"/>
        </w:rPr>
        <w:t>водно</w:t>
      </w:r>
      <w:proofErr w:type="spellEnd"/>
      <w:r w:rsidRPr="00E4274E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E4274E">
        <w:rPr>
          <w:rFonts w:ascii="Verdana" w:hAnsi="Verdana"/>
          <w:sz w:val="20"/>
          <w:szCs w:val="20"/>
        </w:rPr>
        <w:t>количество</w:t>
      </w:r>
      <w:proofErr w:type="spellEnd"/>
      <w:r w:rsidRPr="00E4274E">
        <w:rPr>
          <w:rFonts w:ascii="Verdana" w:hAnsi="Verdana"/>
          <w:sz w:val="20"/>
          <w:szCs w:val="20"/>
        </w:rPr>
        <w:t xml:space="preserve"> </w:t>
      </w:r>
      <w:proofErr w:type="spellStart"/>
      <w:r w:rsidRPr="00E4274E">
        <w:rPr>
          <w:rFonts w:ascii="Verdana" w:hAnsi="Verdana"/>
          <w:sz w:val="20"/>
          <w:szCs w:val="20"/>
        </w:rPr>
        <w:t>за</w:t>
      </w:r>
      <w:proofErr w:type="spellEnd"/>
      <w:r w:rsidRPr="00E4274E">
        <w:rPr>
          <w:rFonts w:ascii="Verdana" w:hAnsi="Verdana"/>
          <w:sz w:val="20"/>
          <w:szCs w:val="20"/>
        </w:rPr>
        <w:t xml:space="preserve"> </w:t>
      </w:r>
      <w:r w:rsidRPr="00E4274E">
        <w:rPr>
          <w:rFonts w:ascii="Verdana" w:hAnsi="Verdana"/>
          <w:sz w:val="20"/>
          <w:szCs w:val="20"/>
          <w:lang w:val="bg-BG"/>
        </w:rPr>
        <w:t xml:space="preserve">напояване на насажденията </w:t>
      </w:r>
      <w:r w:rsidRPr="00E4274E">
        <w:rPr>
          <w:rFonts w:ascii="Verdana" w:hAnsi="Verdana"/>
          <w:sz w:val="20"/>
          <w:szCs w:val="20"/>
        </w:rPr>
        <w:t>е</w:t>
      </w:r>
      <w:r w:rsidRPr="00E4274E">
        <w:rPr>
          <w:rFonts w:ascii="Verdana" w:hAnsi="Verdana"/>
          <w:sz w:val="20"/>
          <w:szCs w:val="20"/>
          <w:lang w:val="bg-BG"/>
        </w:rPr>
        <w:t xml:space="preserve"> общо</w:t>
      </w:r>
      <w:r w:rsidRPr="00E4274E">
        <w:rPr>
          <w:rFonts w:ascii="Verdana" w:hAnsi="Verdana"/>
          <w:sz w:val="20"/>
          <w:szCs w:val="20"/>
        </w:rPr>
        <w:t xml:space="preserve"> </w:t>
      </w:r>
      <w:r w:rsidRPr="00E4274E">
        <w:rPr>
          <w:rFonts w:ascii="Verdana" w:hAnsi="Verdana"/>
          <w:sz w:val="20"/>
          <w:szCs w:val="20"/>
          <w:lang w:val="bg-BG"/>
        </w:rPr>
        <w:t>1 144 800</w:t>
      </w:r>
      <w:r w:rsidRPr="00E4274E">
        <w:rPr>
          <w:rFonts w:ascii="Verdana" w:hAnsi="Verdana"/>
          <w:sz w:val="20"/>
          <w:szCs w:val="20"/>
        </w:rPr>
        <w:t xml:space="preserve"> m</w:t>
      </w:r>
      <w:r w:rsidRPr="00E4274E">
        <w:rPr>
          <w:rFonts w:ascii="Verdana" w:hAnsi="Verdana"/>
          <w:sz w:val="20"/>
          <w:szCs w:val="20"/>
          <w:vertAlign w:val="superscript"/>
        </w:rPr>
        <w:t>3</w:t>
      </w:r>
      <w:r w:rsidRPr="00E4274E">
        <w:rPr>
          <w:rFonts w:ascii="Verdana" w:hAnsi="Verdana"/>
          <w:sz w:val="20"/>
          <w:szCs w:val="20"/>
        </w:rPr>
        <w:t>/</w:t>
      </w:r>
      <w:proofErr w:type="spellStart"/>
      <w:r w:rsidRPr="00E4274E">
        <w:rPr>
          <w:rFonts w:ascii="Verdana" w:hAnsi="Verdana"/>
          <w:sz w:val="20"/>
          <w:szCs w:val="20"/>
        </w:rPr>
        <w:t>сезон</w:t>
      </w:r>
      <w:proofErr w:type="spellEnd"/>
      <w:r w:rsidRPr="00E4274E">
        <w:rPr>
          <w:rFonts w:ascii="Verdana" w:hAnsi="Verdana"/>
          <w:sz w:val="20"/>
          <w:szCs w:val="20"/>
        </w:rPr>
        <w:t xml:space="preserve"> (</w:t>
      </w:r>
      <w:r w:rsidRPr="00E4274E">
        <w:rPr>
          <w:rFonts w:ascii="Verdana" w:hAnsi="Verdana"/>
          <w:sz w:val="20"/>
          <w:szCs w:val="20"/>
          <w:lang w:val="bg-BG"/>
        </w:rPr>
        <w:t xml:space="preserve">1 144 800 </w:t>
      </w:r>
      <w:r w:rsidRPr="00E4274E">
        <w:rPr>
          <w:rFonts w:ascii="Verdana" w:hAnsi="Verdana"/>
          <w:sz w:val="20"/>
          <w:szCs w:val="20"/>
        </w:rPr>
        <w:t>m</w:t>
      </w:r>
      <w:r w:rsidRPr="00E4274E">
        <w:rPr>
          <w:rFonts w:ascii="Verdana" w:hAnsi="Verdana"/>
          <w:sz w:val="20"/>
          <w:szCs w:val="20"/>
          <w:vertAlign w:val="superscript"/>
        </w:rPr>
        <w:t>3</w:t>
      </w:r>
      <w:r w:rsidRPr="00E4274E">
        <w:rPr>
          <w:rFonts w:ascii="Verdana" w:hAnsi="Verdana"/>
          <w:sz w:val="20"/>
          <w:szCs w:val="20"/>
        </w:rPr>
        <w:t>/</w:t>
      </w:r>
      <w:proofErr w:type="spellStart"/>
      <w:r w:rsidRPr="00E4274E">
        <w:rPr>
          <w:rFonts w:ascii="Verdana" w:hAnsi="Verdana"/>
          <w:sz w:val="20"/>
          <w:szCs w:val="20"/>
        </w:rPr>
        <w:t>годишно</w:t>
      </w:r>
      <w:proofErr w:type="spellEnd"/>
      <w:r w:rsidRPr="00E4274E">
        <w:rPr>
          <w:rFonts w:ascii="Verdana" w:hAnsi="Verdana"/>
          <w:sz w:val="20"/>
          <w:szCs w:val="20"/>
        </w:rPr>
        <w:t>)</w:t>
      </w:r>
      <w:r w:rsidRPr="00E4274E">
        <w:rPr>
          <w:rFonts w:ascii="Verdana" w:hAnsi="Verdana"/>
          <w:sz w:val="20"/>
          <w:szCs w:val="20"/>
          <w:lang w:val="bg-BG"/>
        </w:rPr>
        <w:t>.</w:t>
      </w:r>
      <w:proofErr w:type="gramEnd"/>
    </w:p>
    <w:p w:rsidR="00FA789B" w:rsidRPr="00027F8D" w:rsidRDefault="00FA789B" w:rsidP="00EE7FE0">
      <w:pPr>
        <w:pStyle w:val="af0"/>
        <w:spacing w:before="60" w:after="60"/>
        <w:ind w:left="0"/>
        <w:jc w:val="both"/>
        <w:rPr>
          <w:rFonts w:ascii="Verdana" w:hAnsi="Verdana"/>
          <w:szCs w:val="20"/>
        </w:rPr>
      </w:pPr>
      <w:r w:rsidRPr="00027F8D">
        <w:rPr>
          <w:rFonts w:ascii="Verdana" w:hAnsi="Verdana"/>
          <w:szCs w:val="20"/>
        </w:rPr>
        <w:t xml:space="preserve">Инвестиционното предложение /ИП/ попада в обхвата на  т. 10, буква “н“ от Приложение № 2 на Закона </w:t>
      </w:r>
      <w:r>
        <w:rPr>
          <w:rFonts w:ascii="Verdana" w:hAnsi="Verdana"/>
          <w:szCs w:val="20"/>
        </w:rPr>
        <w:t>за опазване на околната среда /</w:t>
      </w:r>
      <w:r w:rsidRPr="00027F8D">
        <w:rPr>
          <w:rFonts w:ascii="Verdana" w:hAnsi="Verdana"/>
          <w:szCs w:val="20"/>
        </w:rPr>
        <w:t>ДВ.бр.91 /2002 год./</w:t>
      </w:r>
      <w:r w:rsidRPr="00027F8D">
        <w:rPr>
          <w:rFonts w:ascii="Verdana" w:hAnsi="Verdana"/>
          <w:szCs w:val="20"/>
          <w:lang w:val="ru-RU"/>
        </w:rPr>
        <w:t xml:space="preserve"> </w:t>
      </w:r>
      <w:r w:rsidRPr="00027F8D">
        <w:rPr>
          <w:rFonts w:ascii="Verdana" w:hAnsi="Verdana"/>
          <w:szCs w:val="20"/>
        </w:rPr>
        <w:t>и чл.2</w:t>
      </w:r>
      <w:r>
        <w:rPr>
          <w:rFonts w:ascii="Verdana" w:hAnsi="Verdana"/>
          <w:szCs w:val="20"/>
        </w:rPr>
        <w:t>,</w:t>
      </w:r>
      <w:r w:rsidRPr="00027F8D">
        <w:rPr>
          <w:rFonts w:ascii="Verdana" w:hAnsi="Verdana"/>
          <w:szCs w:val="20"/>
        </w:rPr>
        <w:t xml:space="preserve"> ал.1, т. 1 от Наредбата за ОС. </w:t>
      </w:r>
    </w:p>
    <w:p w:rsidR="00FA789B" w:rsidRPr="00FD4B32" w:rsidRDefault="00FA789B" w:rsidP="00EE7FE0">
      <w:pPr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 xml:space="preserve">Площадката на ИП </w:t>
      </w:r>
      <w:r w:rsidRPr="00027F8D">
        <w:rPr>
          <w:rFonts w:ascii="Verdana" w:hAnsi="Verdana"/>
          <w:lang w:val="ru-RU"/>
        </w:rPr>
        <w:t xml:space="preserve">не </w:t>
      </w:r>
      <w:r w:rsidRPr="00027F8D">
        <w:rPr>
          <w:rFonts w:ascii="Verdana" w:hAnsi="Verdana"/>
          <w:lang w:val="bg-BG"/>
        </w:rPr>
        <w:t>попада</w:t>
      </w:r>
      <w:r w:rsidRPr="00027F8D">
        <w:rPr>
          <w:rFonts w:ascii="Verdana" w:hAnsi="Verdana"/>
          <w:lang w:val="ru-RU"/>
        </w:rPr>
        <w:t xml:space="preserve"> в </w:t>
      </w:r>
      <w:proofErr w:type="spellStart"/>
      <w:r w:rsidRPr="00027F8D">
        <w:rPr>
          <w:rFonts w:ascii="Verdana" w:hAnsi="Verdana"/>
          <w:lang w:val="ru-RU"/>
        </w:rPr>
        <w:t>границите</w:t>
      </w:r>
      <w:proofErr w:type="spellEnd"/>
      <w:r w:rsidRPr="00027F8D">
        <w:rPr>
          <w:rFonts w:ascii="Verdana" w:hAnsi="Verdana"/>
          <w:lang w:val="ru-RU"/>
        </w:rPr>
        <w:t xml:space="preserve"> на </w:t>
      </w:r>
      <w:proofErr w:type="spellStart"/>
      <w:r w:rsidRPr="00027F8D">
        <w:rPr>
          <w:rFonts w:ascii="Verdana" w:hAnsi="Verdana"/>
          <w:lang w:val="ru-RU"/>
        </w:rPr>
        <w:t>защитени</w:t>
      </w:r>
      <w:proofErr w:type="spellEnd"/>
      <w:r w:rsidRPr="00027F8D">
        <w:rPr>
          <w:rFonts w:ascii="Verdana" w:hAnsi="Verdana"/>
          <w:lang w:val="ru-RU"/>
        </w:rPr>
        <w:t xml:space="preserve"> </w:t>
      </w:r>
      <w:proofErr w:type="spellStart"/>
      <w:r w:rsidRPr="00027F8D">
        <w:rPr>
          <w:rFonts w:ascii="Verdana" w:hAnsi="Verdana"/>
          <w:lang w:val="ru-RU"/>
        </w:rPr>
        <w:t>зони</w:t>
      </w:r>
      <w:proofErr w:type="spellEnd"/>
      <w:r w:rsidRPr="00027F8D">
        <w:rPr>
          <w:rFonts w:ascii="Verdana" w:hAnsi="Verdana"/>
          <w:lang w:val="ru-RU"/>
        </w:rPr>
        <w:t xml:space="preserve"> по </w:t>
      </w:r>
      <w:proofErr w:type="spellStart"/>
      <w:r w:rsidRPr="00027F8D">
        <w:rPr>
          <w:rFonts w:ascii="Verdana" w:hAnsi="Verdana"/>
          <w:lang w:val="ru-RU"/>
        </w:rPr>
        <w:t>смисъла</w:t>
      </w:r>
      <w:proofErr w:type="spellEnd"/>
      <w:r w:rsidRPr="00027F8D">
        <w:rPr>
          <w:rFonts w:ascii="Verdana" w:hAnsi="Verdana"/>
          <w:lang w:val="ru-RU"/>
        </w:rPr>
        <w:t xml:space="preserve"> на Закона за </w:t>
      </w:r>
      <w:proofErr w:type="spellStart"/>
      <w:r w:rsidRPr="00027F8D">
        <w:rPr>
          <w:rFonts w:ascii="Verdana" w:hAnsi="Verdana"/>
          <w:lang w:val="ru-RU"/>
        </w:rPr>
        <w:t>биологичното</w:t>
      </w:r>
      <w:proofErr w:type="spellEnd"/>
      <w:r w:rsidRPr="00027F8D">
        <w:rPr>
          <w:rFonts w:ascii="Verdana" w:hAnsi="Verdana"/>
          <w:lang w:val="ru-RU"/>
        </w:rPr>
        <w:t xml:space="preserve"> разнообразие /ЗБР/ от </w:t>
      </w:r>
      <w:proofErr w:type="spellStart"/>
      <w:r w:rsidRPr="00027F8D">
        <w:rPr>
          <w:rFonts w:ascii="Verdana" w:hAnsi="Verdana"/>
          <w:lang w:val="ru-RU"/>
        </w:rPr>
        <w:t>мрежата</w:t>
      </w:r>
      <w:proofErr w:type="spellEnd"/>
      <w:r w:rsidRPr="00027F8D">
        <w:rPr>
          <w:rFonts w:ascii="Verdana" w:hAnsi="Verdana"/>
          <w:lang w:val="ru-RU"/>
        </w:rPr>
        <w:t xml:space="preserve"> „Натура </w:t>
      </w:r>
      <w:smartTag w:uri="urn:schemas-microsoft-com:office:smarttags" w:element="metricconverter">
        <w:smartTagPr>
          <w:attr w:name="ProductID" w:val="2000”"/>
        </w:smartTagPr>
        <w:r w:rsidRPr="00027F8D">
          <w:rPr>
            <w:rFonts w:ascii="Verdana" w:hAnsi="Verdana"/>
            <w:lang w:val="ru-RU"/>
          </w:rPr>
          <w:t>2000”</w:t>
        </w:r>
      </w:smartTag>
      <w:r w:rsidRPr="00027F8D">
        <w:rPr>
          <w:rFonts w:ascii="Verdana" w:hAnsi="Verdana"/>
          <w:lang w:val="ru-RU"/>
        </w:rPr>
        <w:t xml:space="preserve">.  </w:t>
      </w:r>
      <w:proofErr w:type="spellStart"/>
      <w:r w:rsidRPr="00027F8D">
        <w:rPr>
          <w:rFonts w:ascii="Verdana" w:hAnsi="Verdana"/>
          <w:lang w:val="ru-RU"/>
        </w:rPr>
        <w:t>Най-близката</w:t>
      </w:r>
      <w:proofErr w:type="spellEnd"/>
      <w:r w:rsidRPr="00027F8D">
        <w:rPr>
          <w:rFonts w:ascii="Verdana" w:hAnsi="Verdana"/>
          <w:lang w:val="ru-RU"/>
        </w:rPr>
        <w:t xml:space="preserve"> </w:t>
      </w:r>
      <w:proofErr w:type="spellStart"/>
      <w:r w:rsidRPr="00027F8D">
        <w:rPr>
          <w:rFonts w:ascii="Verdana" w:hAnsi="Verdana"/>
          <w:lang w:val="ru-RU"/>
        </w:rPr>
        <w:t>защитена</w:t>
      </w:r>
      <w:proofErr w:type="spellEnd"/>
      <w:r w:rsidRPr="00027F8D">
        <w:rPr>
          <w:rFonts w:ascii="Verdana" w:hAnsi="Verdana"/>
          <w:lang w:val="ru-RU"/>
        </w:rPr>
        <w:t xml:space="preserve"> зона е </w:t>
      </w:r>
      <w:r w:rsidRPr="00027F8D">
        <w:rPr>
          <w:rFonts w:ascii="Verdana" w:hAnsi="Verdana"/>
        </w:rPr>
        <w:t>BG</w:t>
      </w:r>
      <w:r w:rsidRPr="00027F8D">
        <w:rPr>
          <w:rFonts w:ascii="Verdana" w:hAnsi="Verdana"/>
          <w:lang w:val="ru-RU"/>
        </w:rPr>
        <w:t>00</w:t>
      </w:r>
      <w:r w:rsidRPr="00027F8D">
        <w:rPr>
          <w:rFonts w:ascii="Verdana" w:hAnsi="Verdana"/>
          <w:lang w:val="bg-BG"/>
        </w:rPr>
        <w:t>00</w:t>
      </w:r>
      <w:r>
        <w:rPr>
          <w:rFonts w:ascii="Verdana" w:hAnsi="Verdana"/>
          <w:lang w:val="bg-BG"/>
        </w:rPr>
        <w:t>429</w:t>
      </w:r>
      <w:r w:rsidRPr="00027F8D">
        <w:rPr>
          <w:rFonts w:ascii="Verdana" w:hAnsi="Verdana"/>
          <w:lang w:val="bg-BG"/>
        </w:rPr>
        <w:t xml:space="preserve"> </w:t>
      </w:r>
      <w:r w:rsidRPr="00027F8D">
        <w:rPr>
          <w:rFonts w:ascii="Verdana" w:hAnsi="Verdana"/>
          <w:lang w:val="ru-RU"/>
        </w:rPr>
        <w:t>„</w:t>
      </w:r>
      <w:r>
        <w:rPr>
          <w:rFonts w:ascii="Verdana" w:hAnsi="Verdana"/>
          <w:lang w:val="ru-RU"/>
        </w:rPr>
        <w:t xml:space="preserve">Река </w:t>
      </w:r>
      <w:proofErr w:type="spellStart"/>
      <w:r>
        <w:rPr>
          <w:rFonts w:ascii="Verdana" w:hAnsi="Verdana"/>
          <w:lang w:val="ru-RU"/>
        </w:rPr>
        <w:t>Стряма</w:t>
      </w:r>
      <w:proofErr w:type="spellEnd"/>
      <w:r w:rsidRPr="00027F8D">
        <w:rPr>
          <w:rFonts w:ascii="Verdana" w:hAnsi="Verdana"/>
          <w:lang w:val="ru-RU"/>
        </w:rPr>
        <w:t xml:space="preserve">”, </w:t>
      </w:r>
      <w:r w:rsidRPr="00027F8D">
        <w:rPr>
          <w:rFonts w:ascii="Verdana" w:hAnsi="Verdana"/>
          <w:lang w:val="bg-BG"/>
        </w:rPr>
        <w:t xml:space="preserve">включена в списъка на защитените зони за опазване на природните местообитания и на дивата флора и фауна, приета </w:t>
      </w:r>
      <w:proofErr w:type="gramStart"/>
      <w:r w:rsidRPr="00027F8D">
        <w:rPr>
          <w:rFonts w:ascii="Verdana" w:hAnsi="Verdana"/>
          <w:lang w:val="bg-BG"/>
        </w:rPr>
        <w:t>с</w:t>
      </w:r>
      <w:proofErr w:type="gramEnd"/>
      <w:r w:rsidRPr="00027F8D">
        <w:rPr>
          <w:rFonts w:ascii="Verdana" w:hAnsi="Verdana"/>
          <w:lang w:val="bg-BG"/>
        </w:rPr>
        <w:t xml:space="preserve"> РМС  №</w:t>
      </w:r>
      <w:r>
        <w:rPr>
          <w:rFonts w:ascii="Verdana" w:hAnsi="Verdana"/>
          <w:lang w:val="bg-BG"/>
        </w:rPr>
        <w:t xml:space="preserve"> </w:t>
      </w:r>
      <w:r w:rsidRPr="00027F8D">
        <w:rPr>
          <w:rFonts w:ascii="Verdana" w:hAnsi="Verdana"/>
          <w:lang w:val="bg-BG"/>
        </w:rPr>
        <w:t>122/02</w:t>
      </w:r>
      <w:r>
        <w:rPr>
          <w:rFonts w:ascii="Verdana" w:hAnsi="Verdana"/>
          <w:lang w:val="bg-BG"/>
        </w:rPr>
        <w:t>.03.2007г</w:t>
      </w:r>
      <w:r w:rsidRPr="00806E73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(ДВ бр.21/ 2007г.). </w:t>
      </w:r>
      <w:proofErr w:type="spellStart"/>
      <w:r w:rsidRPr="00FD4B32">
        <w:rPr>
          <w:rFonts w:ascii="Verdana" w:hAnsi="Verdana"/>
          <w:lang w:val="ru-RU"/>
        </w:rPr>
        <w:t>Предвид</w:t>
      </w:r>
      <w:proofErr w:type="spellEnd"/>
      <w:r w:rsidRPr="00FD4B32">
        <w:rPr>
          <w:rFonts w:ascii="Verdana" w:hAnsi="Verdana"/>
          <w:lang w:val="ru-RU"/>
        </w:rPr>
        <w:t xml:space="preserve"> </w:t>
      </w:r>
      <w:proofErr w:type="spellStart"/>
      <w:r w:rsidRPr="00FD4B32">
        <w:rPr>
          <w:rFonts w:ascii="Verdana" w:hAnsi="Verdana"/>
          <w:lang w:val="ru-RU"/>
        </w:rPr>
        <w:t>местоположението</w:t>
      </w:r>
      <w:proofErr w:type="spellEnd"/>
      <w:r w:rsidRPr="00FD4B32">
        <w:rPr>
          <w:rFonts w:ascii="Verdana" w:hAnsi="Verdana"/>
          <w:lang w:val="ru-RU"/>
        </w:rPr>
        <w:t xml:space="preserve"> и характера на </w:t>
      </w:r>
      <w:proofErr w:type="spellStart"/>
      <w:r w:rsidRPr="00FD4B32">
        <w:rPr>
          <w:rFonts w:ascii="Verdana" w:hAnsi="Verdana"/>
          <w:lang w:val="ru-RU"/>
        </w:rPr>
        <w:t>инвестиционното</w:t>
      </w:r>
      <w:proofErr w:type="spellEnd"/>
      <w:r w:rsidRPr="00FD4B32">
        <w:rPr>
          <w:rFonts w:ascii="Verdana" w:hAnsi="Verdana"/>
          <w:lang w:val="ru-RU"/>
        </w:rPr>
        <w:t xml:space="preserve">  предложение, </w:t>
      </w:r>
      <w:r w:rsidRPr="005A700C">
        <w:rPr>
          <w:rFonts w:ascii="Verdana" w:hAnsi="Verdana"/>
          <w:lang w:val="bg-BG"/>
        </w:rPr>
        <w:t xml:space="preserve">извършената </w:t>
      </w:r>
      <w:proofErr w:type="spellStart"/>
      <w:r w:rsidRPr="00FD4B32">
        <w:rPr>
          <w:rFonts w:ascii="Verdana" w:hAnsi="Verdana"/>
          <w:lang w:val="ru-RU"/>
        </w:rPr>
        <w:t>преценка</w:t>
      </w:r>
      <w:proofErr w:type="spellEnd"/>
      <w:r w:rsidRPr="00FD4B32">
        <w:rPr>
          <w:rFonts w:ascii="Verdana" w:hAnsi="Verdana"/>
          <w:lang w:val="ru-RU"/>
        </w:rPr>
        <w:t xml:space="preserve"> за </w:t>
      </w:r>
      <w:proofErr w:type="spellStart"/>
      <w:r w:rsidRPr="00FD4B32">
        <w:rPr>
          <w:rFonts w:ascii="Verdana" w:hAnsi="Verdana"/>
          <w:lang w:val="ru-RU"/>
        </w:rPr>
        <w:t>вероятната</w:t>
      </w:r>
      <w:proofErr w:type="spellEnd"/>
      <w:r w:rsidRPr="00FD4B32">
        <w:rPr>
          <w:rFonts w:ascii="Verdana" w:hAnsi="Verdana"/>
          <w:lang w:val="ru-RU"/>
        </w:rPr>
        <w:t xml:space="preserve"> </w:t>
      </w:r>
      <w:proofErr w:type="gramStart"/>
      <w:r w:rsidRPr="00FD4B32">
        <w:rPr>
          <w:rFonts w:ascii="Verdana" w:hAnsi="Verdana"/>
          <w:lang w:val="ru-RU"/>
        </w:rPr>
        <w:t>степен на</w:t>
      </w:r>
      <w:proofErr w:type="gramEnd"/>
      <w:r w:rsidRPr="00FD4B32">
        <w:rPr>
          <w:rFonts w:ascii="Verdana" w:hAnsi="Verdana"/>
          <w:lang w:val="ru-RU"/>
        </w:rPr>
        <w:t xml:space="preserve"> </w:t>
      </w:r>
      <w:proofErr w:type="spellStart"/>
      <w:r w:rsidRPr="00FD4B32">
        <w:rPr>
          <w:rFonts w:ascii="Verdana" w:hAnsi="Verdana"/>
          <w:lang w:val="ru-RU"/>
        </w:rPr>
        <w:t>отрицателно</w:t>
      </w:r>
      <w:proofErr w:type="spellEnd"/>
      <w:r w:rsidRPr="00FD4B32">
        <w:rPr>
          <w:rFonts w:ascii="Verdana" w:hAnsi="Verdana"/>
          <w:lang w:val="ru-RU"/>
        </w:rPr>
        <w:t xml:space="preserve"> </w:t>
      </w:r>
      <w:proofErr w:type="spellStart"/>
      <w:r w:rsidRPr="00FD4B32">
        <w:rPr>
          <w:rFonts w:ascii="Verdana" w:hAnsi="Verdana"/>
          <w:lang w:val="ru-RU"/>
        </w:rPr>
        <w:t>въздействие</w:t>
      </w:r>
      <w:proofErr w:type="spellEnd"/>
      <w:r w:rsidRPr="00FD4B32">
        <w:rPr>
          <w:rFonts w:ascii="Verdana" w:hAnsi="Verdana"/>
          <w:lang w:val="ru-RU"/>
        </w:rPr>
        <w:t xml:space="preserve"> </w:t>
      </w:r>
      <w:r w:rsidRPr="005A700C">
        <w:rPr>
          <w:rFonts w:ascii="Verdana" w:hAnsi="Verdana"/>
          <w:lang w:val="bg-BG"/>
        </w:rPr>
        <w:t>определя</w:t>
      </w:r>
      <w:r w:rsidRPr="00FD4B32">
        <w:rPr>
          <w:rFonts w:ascii="Verdana" w:hAnsi="Verdana"/>
          <w:lang w:val="ru-RU"/>
        </w:rPr>
        <w:t xml:space="preserve">, че </w:t>
      </w:r>
      <w:r w:rsidRPr="00FD4B32">
        <w:rPr>
          <w:rFonts w:ascii="Verdana" w:hAnsi="Verdana"/>
          <w:b/>
          <w:lang w:val="ru-RU"/>
        </w:rPr>
        <w:t>н</w:t>
      </w:r>
      <w:r>
        <w:rPr>
          <w:rFonts w:ascii="Verdana" w:hAnsi="Verdana"/>
          <w:b/>
          <w:lang w:val="bg-BG"/>
        </w:rPr>
        <w:t xml:space="preserve">яма вероятност </w:t>
      </w:r>
      <w:r w:rsidRPr="002A0AA2">
        <w:rPr>
          <w:rFonts w:ascii="Verdana" w:hAnsi="Verdana"/>
          <w:lang w:val="bg-BG"/>
        </w:rPr>
        <w:t>от</w:t>
      </w:r>
      <w:r w:rsidRPr="00FD4B32">
        <w:rPr>
          <w:rFonts w:ascii="Verdana" w:hAnsi="Verdana"/>
          <w:lang w:val="ru-RU"/>
        </w:rPr>
        <w:t xml:space="preserve"> </w:t>
      </w:r>
      <w:proofErr w:type="spellStart"/>
      <w:r w:rsidRPr="00FD4B32">
        <w:rPr>
          <w:rFonts w:ascii="Verdana" w:hAnsi="Verdana"/>
          <w:lang w:val="ru-RU"/>
        </w:rPr>
        <w:t>значително</w:t>
      </w:r>
      <w:proofErr w:type="spellEnd"/>
      <w:r w:rsidRPr="00FD4B32">
        <w:rPr>
          <w:rFonts w:ascii="Verdana" w:hAnsi="Verdana"/>
          <w:lang w:val="ru-RU"/>
        </w:rPr>
        <w:t xml:space="preserve"> </w:t>
      </w:r>
      <w:proofErr w:type="spellStart"/>
      <w:r w:rsidRPr="00FD4B32">
        <w:rPr>
          <w:rFonts w:ascii="Verdana" w:hAnsi="Verdana"/>
          <w:lang w:val="ru-RU"/>
        </w:rPr>
        <w:t>отрицателно</w:t>
      </w:r>
      <w:proofErr w:type="spellEnd"/>
      <w:r w:rsidRPr="00FD4B32">
        <w:rPr>
          <w:rFonts w:ascii="Verdana" w:hAnsi="Verdana"/>
          <w:lang w:val="ru-RU"/>
        </w:rPr>
        <w:t xml:space="preserve"> </w:t>
      </w:r>
      <w:proofErr w:type="spellStart"/>
      <w:r w:rsidRPr="00FD4B32">
        <w:rPr>
          <w:rFonts w:ascii="Verdana" w:hAnsi="Verdana"/>
          <w:lang w:val="ru-RU"/>
        </w:rPr>
        <w:t>въздействие</w:t>
      </w:r>
      <w:proofErr w:type="spellEnd"/>
      <w:r w:rsidRPr="00FD4B32">
        <w:rPr>
          <w:rFonts w:ascii="Verdana" w:hAnsi="Verdana"/>
          <w:lang w:val="ru-RU"/>
        </w:rPr>
        <w:t xml:space="preserve">  </w:t>
      </w:r>
      <w:proofErr w:type="spellStart"/>
      <w:r w:rsidRPr="00FD4B32">
        <w:rPr>
          <w:rFonts w:ascii="Verdana" w:hAnsi="Verdana"/>
          <w:lang w:val="ru-RU"/>
        </w:rPr>
        <w:t>върху</w:t>
      </w:r>
      <w:proofErr w:type="spellEnd"/>
      <w:r w:rsidRPr="00FD4B32">
        <w:rPr>
          <w:rFonts w:ascii="Verdana" w:hAnsi="Verdana"/>
          <w:lang w:val="ru-RU"/>
        </w:rPr>
        <w:t xml:space="preserve"> </w:t>
      </w:r>
      <w:r w:rsidRPr="005A700C">
        <w:rPr>
          <w:rFonts w:ascii="Verdana" w:hAnsi="Verdana"/>
          <w:lang w:val="bg-BG"/>
        </w:rPr>
        <w:t xml:space="preserve"> предмет</w:t>
      </w:r>
      <w:r>
        <w:rPr>
          <w:rFonts w:ascii="Verdana" w:hAnsi="Verdana"/>
          <w:lang w:val="bg-BG"/>
        </w:rPr>
        <w:t>а</w:t>
      </w:r>
      <w:r w:rsidRPr="005A700C">
        <w:rPr>
          <w:rFonts w:ascii="Verdana" w:hAnsi="Verdana"/>
          <w:lang w:val="bg-BG"/>
        </w:rPr>
        <w:t xml:space="preserve"> на опазване в защитена</w:t>
      </w:r>
      <w:r>
        <w:rPr>
          <w:rFonts w:ascii="Verdana" w:hAnsi="Verdana"/>
          <w:lang w:val="bg-BG"/>
        </w:rPr>
        <w:t xml:space="preserve">та </w:t>
      </w:r>
      <w:r w:rsidRPr="005A700C">
        <w:rPr>
          <w:rFonts w:ascii="Verdana" w:hAnsi="Verdana"/>
          <w:lang w:val="bg-BG"/>
        </w:rPr>
        <w:t xml:space="preserve"> зона</w:t>
      </w:r>
      <w:r>
        <w:rPr>
          <w:rFonts w:ascii="Verdana" w:hAnsi="Verdana"/>
          <w:lang w:val="bg-BG"/>
        </w:rPr>
        <w:t>.</w:t>
      </w:r>
    </w:p>
    <w:p w:rsidR="00FA789B" w:rsidRDefault="00FA789B" w:rsidP="00EE7FE0">
      <w:pPr>
        <w:pStyle w:val="a7"/>
        <w:rPr>
          <w:rFonts w:ascii="Verdana" w:hAnsi="Verdana"/>
          <w:caps/>
        </w:rPr>
      </w:pPr>
    </w:p>
    <w:p w:rsidR="00FA789B" w:rsidRDefault="00FA789B" w:rsidP="00EE7FE0">
      <w:pPr>
        <w:pStyle w:val="a7"/>
        <w:rPr>
          <w:rFonts w:ascii="Verdana" w:hAnsi="Verdana"/>
          <w:b/>
          <w:caps/>
        </w:rPr>
      </w:pPr>
      <w:r>
        <w:rPr>
          <w:rFonts w:ascii="Verdana" w:hAnsi="Verdana"/>
          <w:caps/>
        </w:rPr>
        <w:t xml:space="preserve">                                           </w:t>
      </w:r>
      <w:r w:rsidRPr="007A3CF5">
        <w:rPr>
          <w:rFonts w:ascii="Verdana" w:hAnsi="Verdana"/>
          <w:caps/>
        </w:rPr>
        <w:t xml:space="preserve">  </w:t>
      </w:r>
      <w:r w:rsidRPr="007A3CF5">
        <w:rPr>
          <w:rFonts w:ascii="Verdana" w:hAnsi="Verdana"/>
          <w:b/>
          <w:caps/>
        </w:rPr>
        <w:t>мотиви:</w:t>
      </w:r>
    </w:p>
    <w:p w:rsidR="00FA789B" w:rsidRPr="007A3CF5" w:rsidRDefault="00FA789B" w:rsidP="00EE7FE0">
      <w:pPr>
        <w:pStyle w:val="a7"/>
        <w:rPr>
          <w:rFonts w:ascii="Verdana" w:hAnsi="Verdana"/>
          <w:b/>
          <w:caps/>
        </w:rPr>
      </w:pPr>
    </w:p>
    <w:p w:rsidR="00FA789B" w:rsidRPr="008340B2" w:rsidRDefault="00FA789B" w:rsidP="00EE7FE0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</w:t>
      </w:r>
      <w:r w:rsidRPr="007A3CF5">
        <w:rPr>
          <w:rFonts w:ascii="Verdana" w:hAnsi="Verdana"/>
          <w:b/>
          <w:sz w:val="20"/>
          <w:szCs w:val="20"/>
        </w:rPr>
        <w:t>I</w:t>
      </w:r>
      <w:r w:rsidRPr="00FD4B32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D4B32">
        <w:rPr>
          <w:rFonts w:ascii="Verdana" w:hAnsi="Verdana"/>
          <w:b/>
          <w:sz w:val="20"/>
          <w:szCs w:val="20"/>
          <w:lang w:val="ru-RU"/>
        </w:rPr>
        <w:t xml:space="preserve">Характеристика на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маща</w:t>
      </w:r>
      <w:r>
        <w:rPr>
          <w:rFonts w:ascii="Verdana" w:hAnsi="Verdana"/>
          <w:b/>
          <w:sz w:val="20"/>
          <w:szCs w:val="20"/>
          <w:lang w:val="ru-RU"/>
        </w:rPr>
        <w:t>бност</w:t>
      </w:r>
      <w:proofErr w:type="spellEnd"/>
      <w:r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D4B32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 и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и дискомфорт на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8340B2">
        <w:rPr>
          <w:rFonts w:ascii="Verdana" w:hAnsi="Verdana"/>
          <w:b/>
          <w:sz w:val="20"/>
          <w:szCs w:val="20"/>
          <w:lang w:val="bg-BG"/>
        </w:rPr>
        <w:t>.</w:t>
      </w:r>
    </w:p>
    <w:p w:rsidR="00FA789B" w:rsidRDefault="00FA789B" w:rsidP="00EE3DE1">
      <w:pPr>
        <w:widowControl w:val="0"/>
        <w:jc w:val="both"/>
        <w:rPr>
          <w:rFonts w:ascii="Verdana" w:hAnsi="Verdana"/>
          <w:color w:val="0000FF"/>
          <w:lang w:val="bg-BG"/>
        </w:rPr>
      </w:pPr>
    </w:p>
    <w:p w:rsidR="00FA789B" w:rsidRPr="007A1008" w:rsidRDefault="00FA789B" w:rsidP="00007441">
      <w:pPr>
        <w:pStyle w:val="a3"/>
        <w:tabs>
          <w:tab w:val="center" w:pos="-1843"/>
          <w:tab w:val="right" w:pos="10773"/>
        </w:tabs>
        <w:jc w:val="both"/>
        <w:rPr>
          <w:rFonts w:ascii="Verdana" w:hAnsi="Verdana"/>
        </w:rPr>
      </w:pPr>
      <w:r w:rsidRPr="007A1008">
        <w:rPr>
          <w:rFonts w:ascii="Verdana" w:hAnsi="Verdana"/>
          <w:lang w:val="bg-BG"/>
        </w:rPr>
        <w:lastRenderedPageBreak/>
        <w:t xml:space="preserve">Инвестиционното предложение предвижда изграждане на </w:t>
      </w:r>
      <w:proofErr w:type="spellStart"/>
      <w:r w:rsidRPr="007A1008">
        <w:rPr>
          <w:rFonts w:ascii="Verdana" w:hAnsi="Verdana"/>
          <w:lang w:val="bg-BG"/>
        </w:rPr>
        <w:t>водовземни</w:t>
      </w:r>
      <w:proofErr w:type="spellEnd"/>
      <w:r w:rsidRPr="007A1008">
        <w:rPr>
          <w:rFonts w:ascii="Verdana" w:hAnsi="Verdana"/>
          <w:lang w:val="bg-BG"/>
        </w:rPr>
        <w:t xml:space="preserve"> съоръжения,</w:t>
      </w:r>
      <w:r w:rsidRPr="007A1008">
        <w:rPr>
          <w:rFonts w:ascii="Verdana" w:hAnsi="Verdana"/>
        </w:rPr>
        <w:t xml:space="preserve"> </w:t>
      </w:r>
      <w:r w:rsidRPr="007A1008">
        <w:rPr>
          <w:rFonts w:ascii="Verdana" w:hAnsi="Verdana"/>
          <w:lang w:val="bg-BG"/>
        </w:rPr>
        <w:t>тип</w:t>
      </w:r>
      <w:r w:rsidRPr="007A1008">
        <w:rPr>
          <w:rFonts w:ascii="Verdana" w:hAnsi="Verdana"/>
        </w:rPr>
        <w:t xml:space="preserve"> </w:t>
      </w:r>
      <w:r w:rsidRPr="007A1008">
        <w:rPr>
          <w:rFonts w:ascii="Verdana" w:hAnsi="Verdana"/>
          <w:lang w:val="bg-BG"/>
        </w:rPr>
        <w:t>тръбни</w:t>
      </w:r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кладенц</w:t>
      </w:r>
      <w:proofErr w:type="spellEnd"/>
      <w:r w:rsidRPr="007A1008">
        <w:rPr>
          <w:rFonts w:ascii="Verdana" w:hAnsi="Verdana"/>
          <w:lang w:val="bg-BG"/>
        </w:rPr>
        <w:t xml:space="preserve">и, всеки с дълбочина 25 </w:t>
      </w:r>
      <w:r w:rsidRPr="007A1008">
        <w:rPr>
          <w:rFonts w:ascii="Verdana" w:hAnsi="Verdana"/>
        </w:rPr>
        <w:t>m</w:t>
      </w:r>
      <w:r w:rsidRPr="007A1008">
        <w:rPr>
          <w:rFonts w:ascii="Verdana" w:hAnsi="Verdana"/>
          <w:lang w:val="bg-BG"/>
        </w:rPr>
        <w:t xml:space="preserve">. </w:t>
      </w:r>
      <w:proofErr w:type="spellStart"/>
      <w:r w:rsidRPr="007A1008">
        <w:rPr>
          <w:rFonts w:ascii="Verdana" w:hAnsi="Verdana"/>
        </w:rPr>
        <w:t>Сондирането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ще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се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извърши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със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сондажна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апаратура</w:t>
      </w:r>
      <w:proofErr w:type="spellEnd"/>
      <w:r w:rsidRPr="007A1008">
        <w:rPr>
          <w:rFonts w:ascii="Verdana" w:hAnsi="Verdana"/>
          <w:lang w:val="bg-BG"/>
        </w:rPr>
        <w:t xml:space="preserve">, </w:t>
      </w:r>
      <w:r w:rsidRPr="007A1008">
        <w:rPr>
          <w:rFonts w:ascii="Verdana" w:hAnsi="Verdana"/>
        </w:rPr>
        <w:t xml:space="preserve">с </w:t>
      </w:r>
      <w:proofErr w:type="spellStart"/>
      <w:r w:rsidRPr="007A1008">
        <w:rPr>
          <w:rFonts w:ascii="Verdana" w:hAnsi="Verdana"/>
        </w:rPr>
        <w:t>обратна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циркулация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на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промивната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течност</w:t>
      </w:r>
      <w:proofErr w:type="spellEnd"/>
      <w:r w:rsidRPr="007A1008">
        <w:rPr>
          <w:rFonts w:ascii="Verdana" w:hAnsi="Verdana"/>
        </w:rPr>
        <w:t xml:space="preserve"> – </w:t>
      </w:r>
      <w:proofErr w:type="spellStart"/>
      <w:r w:rsidRPr="007A1008">
        <w:rPr>
          <w:rFonts w:ascii="Verdana" w:hAnsi="Verdana"/>
        </w:rPr>
        <w:t>чиста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вода</w:t>
      </w:r>
      <w:proofErr w:type="spellEnd"/>
      <w:r w:rsidRPr="007A1008">
        <w:rPr>
          <w:rFonts w:ascii="Verdana" w:hAnsi="Verdana"/>
        </w:rPr>
        <w:t xml:space="preserve">. В </w:t>
      </w:r>
      <w:proofErr w:type="spellStart"/>
      <w:r w:rsidRPr="007A1008">
        <w:rPr>
          <w:rFonts w:ascii="Verdana" w:hAnsi="Verdana"/>
        </w:rPr>
        <w:t>задтръбното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пространство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на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филтровата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част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от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колоната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ще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бъде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направена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обсипка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от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промит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речен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чакъл</w:t>
      </w:r>
      <w:proofErr w:type="spellEnd"/>
      <w:r w:rsidRPr="007A1008">
        <w:rPr>
          <w:rFonts w:ascii="Verdana" w:hAnsi="Verdana"/>
          <w:lang w:val="bg-BG"/>
        </w:rPr>
        <w:t>, н</w:t>
      </w:r>
      <w:proofErr w:type="spellStart"/>
      <w:r w:rsidRPr="007A1008">
        <w:rPr>
          <w:rFonts w:ascii="Verdana" w:hAnsi="Verdana"/>
        </w:rPr>
        <w:t>ад</w:t>
      </w:r>
      <w:proofErr w:type="spellEnd"/>
      <w:r w:rsidRPr="007A1008">
        <w:rPr>
          <w:rFonts w:ascii="Verdana" w:hAnsi="Verdana"/>
        </w:rPr>
        <w:t xml:space="preserve"> </w:t>
      </w:r>
      <w:r w:rsidRPr="007A1008">
        <w:rPr>
          <w:rFonts w:ascii="Verdana" w:hAnsi="Verdana"/>
          <w:lang w:val="bg-BG"/>
        </w:rPr>
        <w:t>която</w:t>
      </w:r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ще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бъде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направен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глинест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тампонаж</w:t>
      </w:r>
      <w:proofErr w:type="spellEnd"/>
      <w:r w:rsidRPr="007A1008">
        <w:rPr>
          <w:rFonts w:ascii="Verdana" w:hAnsi="Verdana"/>
        </w:rPr>
        <w:t>.</w:t>
      </w:r>
      <w:r w:rsidRPr="007A1008">
        <w:rPr>
          <w:rFonts w:ascii="Verdana" w:hAnsi="Verdana"/>
          <w:lang w:val="bg-BG"/>
        </w:rPr>
        <w:t xml:space="preserve"> Предвиденият </w:t>
      </w:r>
      <w:proofErr w:type="spellStart"/>
      <w:r w:rsidRPr="007A1008">
        <w:rPr>
          <w:rFonts w:ascii="Verdana" w:hAnsi="Verdana"/>
          <w:lang w:val="bg-BG"/>
        </w:rPr>
        <w:t>средноденонощен</w:t>
      </w:r>
      <w:proofErr w:type="spellEnd"/>
      <w:r w:rsidRPr="007A1008">
        <w:rPr>
          <w:rFonts w:ascii="Verdana" w:hAnsi="Verdana"/>
          <w:lang w:val="bg-BG"/>
        </w:rPr>
        <w:t xml:space="preserve"> дебит за седемте тръбни кладенци общо е 87</w:t>
      </w:r>
      <w:r w:rsidRPr="007A1008">
        <w:rPr>
          <w:rFonts w:ascii="Verdana" w:hAnsi="Verdana"/>
        </w:rPr>
        <w:t xml:space="preserve"> l/s</w:t>
      </w:r>
      <w:r w:rsidRPr="007A1008">
        <w:rPr>
          <w:rFonts w:ascii="Verdana" w:hAnsi="Verdana"/>
          <w:lang w:val="bg-BG"/>
        </w:rPr>
        <w:t xml:space="preserve">, изчислен за поливен сезон от 152 дни. </w:t>
      </w:r>
      <w:r w:rsidRPr="007A1008">
        <w:rPr>
          <w:rFonts w:ascii="Verdana" w:hAnsi="Verdana"/>
        </w:rPr>
        <w:t xml:space="preserve">В </w:t>
      </w:r>
      <w:proofErr w:type="spellStart"/>
      <w:r w:rsidRPr="007A1008">
        <w:rPr>
          <w:rFonts w:ascii="Verdana" w:hAnsi="Verdana"/>
        </w:rPr>
        <w:t>тръбни</w:t>
      </w:r>
      <w:proofErr w:type="spellEnd"/>
      <w:r w:rsidRPr="007A1008">
        <w:rPr>
          <w:rFonts w:ascii="Verdana" w:hAnsi="Verdana"/>
          <w:lang w:val="bg-BG"/>
        </w:rPr>
        <w:t>те</w:t>
      </w:r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кладенц</w:t>
      </w:r>
      <w:proofErr w:type="spellEnd"/>
      <w:r w:rsidRPr="007A1008">
        <w:rPr>
          <w:rFonts w:ascii="Verdana" w:hAnsi="Verdana"/>
          <w:lang w:val="bg-BG"/>
        </w:rPr>
        <w:t>и</w:t>
      </w:r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ще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бъдат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монтирани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потопяеми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помпи</w:t>
      </w:r>
      <w:proofErr w:type="spellEnd"/>
      <w:r w:rsidRPr="007A1008">
        <w:rPr>
          <w:rFonts w:ascii="Verdana" w:hAnsi="Verdana"/>
          <w:lang w:val="bg-BG"/>
        </w:rPr>
        <w:t xml:space="preserve"> с различни дебити, като</w:t>
      </w:r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максимални</w:t>
      </w:r>
      <w:proofErr w:type="spellEnd"/>
      <w:r w:rsidRPr="007A1008">
        <w:rPr>
          <w:rFonts w:ascii="Verdana" w:hAnsi="Verdana"/>
          <w:lang w:val="bg-BG"/>
        </w:rPr>
        <w:t>ят</w:t>
      </w:r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дебит</w:t>
      </w:r>
      <w:proofErr w:type="spellEnd"/>
      <w:r w:rsidRPr="007A1008">
        <w:rPr>
          <w:rFonts w:ascii="Verdana" w:hAnsi="Verdana"/>
          <w:lang w:val="bg-BG"/>
        </w:rPr>
        <w:t xml:space="preserve"> ще бъде 27</w:t>
      </w:r>
      <w:r w:rsidRPr="007A1008">
        <w:rPr>
          <w:rFonts w:ascii="Verdana" w:hAnsi="Verdana"/>
        </w:rPr>
        <w:t xml:space="preserve"> l/s</w:t>
      </w:r>
      <w:r w:rsidRPr="007A1008">
        <w:rPr>
          <w:rFonts w:ascii="Verdana" w:hAnsi="Verdana"/>
          <w:lang w:val="bg-BG"/>
        </w:rPr>
        <w:t>.</w:t>
      </w:r>
    </w:p>
    <w:p w:rsidR="00FA789B" w:rsidRPr="007A1008" w:rsidRDefault="00FA789B" w:rsidP="00007441">
      <w:pPr>
        <w:jc w:val="both"/>
        <w:rPr>
          <w:rFonts w:ascii="Verdana" w:hAnsi="Verdana"/>
          <w:lang w:val="bg-BG"/>
        </w:rPr>
      </w:pPr>
      <w:r w:rsidRPr="007A1008">
        <w:rPr>
          <w:rFonts w:ascii="Verdana" w:hAnsi="Verdana"/>
          <w:lang w:val="bg-BG" w:eastAsia="bg-BG"/>
        </w:rPr>
        <w:t xml:space="preserve">Добиваната вода ще е от </w:t>
      </w:r>
      <w:proofErr w:type="spellStart"/>
      <w:r w:rsidRPr="007A1008">
        <w:rPr>
          <w:rFonts w:ascii="Verdana" w:hAnsi="Verdana"/>
        </w:rPr>
        <w:t>глинесто</w:t>
      </w:r>
      <w:proofErr w:type="spellEnd"/>
      <w:r w:rsidRPr="007A1008">
        <w:rPr>
          <w:rFonts w:ascii="Verdana" w:hAnsi="Verdana"/>
        </w:rPr>
        <w:t>–</w:t>
      </w:r>
      <w:r w:rsidRPr="007A1008">
        <w:rPr>
          <w:rFonts w:ascii="Verdana" w:hAnsi="Verdana"/>
          <w:lang w:val="bg-BG"/>
        </w:rPr>
        <w:t xml:space="preserve"> </w:t>
      </w:r>
      <w:proofErr w:type="spellStart"/>
      <w:r w:rsidRPr="007A1008">
        <w:rPr>
          <w:rFonts w:ascii="Verdana" w:hAnsi="Verdana"/>
        </w:rPr>
        <w:t>песъчливите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отложения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на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кватернерния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  <w:bCs/>
        </w:rPr>
        <w:t>водоносен</w:t>
      </w:r>
      <w:proofErr w:type="spellEnd"/>
      <w:r w:rsidRPr="007A1008">
        <w:rPr>
          <w:rFonts w:ascii="Verdana" w:hAnsi="Verdana"/>
          <w:bCs/>
        </w:rPr>
        <w:t xml:space="preserve"> </w:t>
      </w:r>
      <w:proofErr w:type="spellStart"/>
      <w:r w:rsidRPr="007A1008">
        <w:rPr>
          <w:rFonts w:ascii="Verdana" w:hAnsi="Verdana"/>
          <w:bCs/>
        </w:rPr>
        <w:t>хоризонт</w:t>
      </w:r>
      <w:proofErr w:type="spellEnd"/>
      <w:r w:rsidRPr="007A1008">
        <w:rPr>
          <w:rFonts w:ascii="Verdana" w:hAnsi="Verdana"/>
          <w:bCs/>
        </w:rPr>
        <w:t xml:space="preserve">, </w:t>
      </w:r>
      <w:proofErr w:type="spellStart"/>
      <w:r w:rsidRPr="007A1008">
        <w:rPr>
          <w:rFonts w:ascii="Verdana" w:hAnsi="Verdana"/>
          <w:bCs/>
        </w:rPr>
        <w:t>който</w:t>
      </w:r>
      <w:proofErr w:type="spellEnd"/>
      <w:r w:rsidRPr="007A1008">
        <w:rPr>
          <w:rFonts w:ascii="Verdana" w:hAnsi="Verdana"/>
          <w:bCs/>
        </w:rPr>
        <w:t xml:space="preserve"> е </w:t>
      </w:r>
      <w:proofErr w:type="spellStart"/>
      <w:r w:rsidRPr="007A1008">
        <w:rPr>
          <w:rFonts w:ascii="Verdana" w:hAnsi="Verdana"/>
          <w:bCs/>
        </w:rPr>
        <w:t>част</w:t>
      </w:r>
      <w:proofErr w:type="spellEnd"/>
      <w:r w:rsidRPr="007A1008">
        <w:rPr>
          <w:rFonts w:ascii="Verdana" w:hAnsi="Verdana"/>
          <w:bCs/>
        </w:rPr>
        <w:t xml:space="preserve"> </w:t>
      </w:r>
      <w:proofErr w:type="spellStart"/>
      <w:r w:rsidRPr="007A1008">
        <w:rPr>
          <w:rFonts w:ascii="Verdana" w:hAnsi="Verdana"/>
          <w:bCs/>
        </w:rPr>
        <w:t>от</w:t>
      </w:r>
      <w:proofErr w:type="spellEnd"/>
      <w:r w:rsidRPr="007A1008">
        <w:rPr>
          <w:rFonts w:ascii="Verdana" w:hAnsi="Verdana"/>
          <w:bCs/>
        </w:rPr>
        <w:t xml:space="preserve"> </w:t>
      </w:r>
      <w:proofErr w:type="spellStart"/>
      <w:r w:rsidRPr="007A1008">
        <w:rPr>
          <w:rFonts w:ascii="Verdana" w:hAnsi="Verdana"/>
        </w:rPr>
        <w:t>подземно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водно</w:t>
      </w:r>
      <w:proofErr w:type="spellEnd"/>
      <w:r w:rsidRPr="007A1008">
        <w:rPr>
          <w:rFonts w:ascii="Verdana" w:hAnsi="Verdana"/>
        </w:rPr>
        <w:t xml:space="preserve"> </w:t>
      </w:r>
      <w:proofErr w:type="spellStart"/>
      <w:r w:rsidRPr="007A1008">
        <w:rPr>
          <w:rFonts w:ascii="Verdana" w:hAnsi="Verdana"/>
        </w:rPr>
        <w:t>тяло</w:t>
      </w:r>
      <w:proofErr w:type="spellEnd"/>
      <w:r w:rsidRPr="007A1008">
        <w:rPr>
          <w:rFonts w:ascii="Verdana" w:hAnsi="Verdana"/>
          <w:lang w:val="bg-BG"/>
        </w:rPr>
        <w:t xml:space="preserve"> </w:t>
      </w:r>
      <w:r w:rsidRPr="007A1008">
        <w:rPr>
          <w:rFonts w:ascii="Verdana" w:hAnsi="Verdana"/>
          <w:snapToGrid w:val="0"/>
        </w:rPr>
        <w:t>BG3G000000Q013</w:t>
      </w:r>
      <w:r w:rsidRPr="007A1008">
        <w:rPr>
          <w:rFonts w:ascii="Verdana" w:hAnsi="Verdana"/>
        </w:rPr>
        <w:t xml:space="preserve"> </w:t>
      </w:r>
      <w:r w:rsidRPr="007A1008">
        <w:rPr>
          <w:rFonts w:ascii="Verdana" w:hAnsi="Verdana"/>
          <w:snapToGrid w:val="0"/>
        </w:rPr>
        <w:t>„</w:t>
      </w:r>
      <w:proofErr w:type="spellStart"/>
      <w:r w:rsidRPr="007A1008">
        <w:rPr>
          <w:rFonts w:ascii="Verdana" w:hAnsi="Verdana"/>
          <w:snapToGrid w:val="0"/>
        </w:rPr>
        <w:t>Порови</w:t>
      </w:r>
      <w:proofErr w:type="spellEnd"/>
      <w:r w:rsidRPr="007A1008">
        <w:rPr>
          <w:rFonts w:ascii="Verdana" w:hAnsi="Verdana"/>
          <w:snapToGrid w:val="0"/>
        </w:rPr>
        <w:t xml:space="preserve"> </w:t>
      </w:r>
      <w:proofErr w:type="spellStart"/>
      <w:r w:rsidRPr="007A1008">
        <w:rPr>
          <w:rFonts w:ascii="Verdana" w:hAnsi="Verdana"/>
          <w:snapToGrid w:val="0"/>
        </w:rPr>
        <w:t>води</w:t>
      </w:r>
      <w:proofErr w:type="spellEnd"/>
      <w:r w:rsidRPr="007A1008">
        <w:rPr>
          <w:rFonts w:ascii="Verdana" w:hAnsi="Verdana"/>
          <w:snapToGrid w:val="0"/>
        </w:rPr>
        <w:t xml:space="preserve"> в </w:t>
      </w:r>
      <w:r w:rsidRPr="007A1008">
        <w:rPr>
          <w:rFonts w:ascii="Verdana" w:hAnsi="Verdana"/>
          <w:snapToGrid w:val="0"/>
          <w:lang w:val="bg-BG"/>
        </w:rPr>
        <w:t>К</w:t>
      </w:r>
      <w:proofErr w:type="spellStart"/>
      <w:r w:rsidRPr="007A1008">
        <w:rPr>
          <w:rFonts w:ascii="Verdana" w:hAnsi="Verdana"/>
          <w:snapToGrid w:val="0"/>
        </w:rPr>
        <w:t>ватернер</w:t>
      </w:r>
      <w:proofErr w:type="spellEnd"/>
      <w:r w:rsidRPr="007A1008">
        <w:rPr>
          <w:rFonts w:ascii="Verdana" w:hAnsi="Verdana"/>
          <w:snapToGrid w:val="0"/>
        </w:rPr>
        <w:t xml:space="preserve"> – </w:t>
      </w:r>
      <w:proofErr w:type="spellStart"/>
      <w:r w:rsidRPr="007A1008">
        <w:rPr>
          <w:rFonts w:ascii="Verdana" w:hAnsi="Verdana"/>
          <w:snapToGrid w:val="0"/>
        </w:rPr>
        <w:t>Горнотракийска</w:t>
      </w:r>
      <w:proofErr w:type="spellEnd"/>
      <w:r w:rsidRPr="007A1008">
        <w:rPr>
          <w:rFonts w:ascii="Verdana" w:hAnsi="Verdana"/>
          <w:snapToGrid w:val="0"/>
        </w:rPr>
        <w:t xml:space="preserve"> </w:t>
      </w:r>
      <w:proofErr w:type="spellStart"/>
      <w:r w:rsidRPr="007A1008">
        <w:rPr>
          <w:rFonts w:ascii="Verdana" w:hAnsi="Verdana"/>
          <w:snapToGrid w:val="0"/>
        </w:rPr>
        <w:t>низина</w:t>
      </w:r>
      <w:proofErr w:type="spellEnd"/>
      <w:r w:rsidRPr="007A1008">
        <w:rPr>
          <w:rFonts w:ascii="Verdana" w:hAnsi="Verdana"/>
          <w:snapToGrid w:val="0"/>
        </w:rPr>
        <w:t>”</w:t>
      </w:r>
      <w:r w:rsidRPr="007A1008">
        <w:rPr>
          <w:rFonts w:ascii="Verdana" w:hAnsi="Verdana"/>
          <w:snapToGrid w:val="0"/>
          <w:lang w:val="bg-BG"/>
        </w:rPr>
        <w:t>.</w:t>
      </w:r>
    </w:p>
    <w:p w:rsidR="00FA789B" w:rsidRDefault="00FA789B" w:rsidP="00EE3DE1">
      <w:pPr>
        <w:widowControl w:val="0"/>
        <w:jc w:val="both"/>
        <w:rPr>
          <w:rFonts w:ascii="Verdana" w:hAnsi="Verdana"/>
          <w:color w:val="0000FF"/>
          <w:lang w:val="bg-BG"/>
        </w:rPr>
      </w:pPr>
      <w:proofErr w:type="spellStart"/>
      <w:r>
        <w:rPr>
          <w:rFonts w:ascii="Verdana" w:hAnsi="Verdana"/>
        </w:rPr>
        <w:t>Предвиден</w:t>
      </w:r>
      <w:proofErr w:type="spellEnd"/>
      <w:r>
        <w:rPr>
          <w:rFonts w:ascii="Verdana" w:hAnsi="Verdana"/>
          <w:lang w:val="bg-BG"/>
        </w:rPr>
        <w:t>и</w:t>
      </w:r>
      <w:r w:rsidRPr="005E68BA">
        <w:rPr>
          <w:rFonts w:ascii="Verdana" w:hAnsi="Verdana"/>
        </w:rPr>
        <w:t>т</w:t>
      </w:r>
      <w:r>
        <w:rPr>
          <w:rFonts w:ascii="Verdana" w:hAnsi="Verdana"/>
          <w:lang w:val="bg-BG"/>
        </w:rPr>
        <w:t>е</w:t>
      </w:r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тръбн</w:t>
      </w:r>
      <w:proofErr w:type="spellEnd"/>
      <w:r>
        <w:rPr>
          <w:rFonts w:ascii="Verdana" w:hAnsi="Verdana"/>
          <w:lang w:val="bg-BG"/>
        </w:rPr>
        <w:t>и</w:t>
      </w:r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кладенц</w:t>
      </w:r>
      <w:proofErr w:type="spellEnd"/>
      <w:r>
        <w:rPr>
          <w:rFonts w:ascii="Verdana" w:hAnsi="Verdana"/>
          <w:lang w:val="bg-BG"/>
        </w:rPr>
        <w:t>и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ще</w:t>
      </w:r>
      <w:proofErr w:type="spellEnd"/>
      <w:r>
        <w:rPr>
          <w:rFonts w:ascii="Verdana" w:hAnsi="Verdana"/>
        </w:rPr>
        <w:t xml:space="preserve">  </w:t>
      </w:r>
      <w:proofErr w:type="spellStart"/>
      <w:r>
        <w:rPr>
          <w:rFonts w:ascii="Verdana" w:hAnsi="Verdana"/>
        </w:rPr>
        <w:t>бъд</w:t>
      </w:r>
      <w:proofErr w:type="spellEnd"/>
      <w:r>
        <w:rPr>
          <w:rFonts w:ascii="Verdana" w:hAnsi="Verdana"/>
          <w:lang w:val="bg-BG"/>
        </w:rPr>
        <w:t>ат</w:t>
      </w:r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изграден</w:t>
      </w:r>
      <w:proofErr w:type="spellEnd"/>
      <w:r>
        <w:rPr>
          <w:rFonts w:ascii="Verdana" w:hAnsi="Verdana"/>
          <w:lang w:val="bg-BG"/>
        </w:rPr>
        <w:t>и</w:t>
      </w:r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след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получаване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на</w:t>
      </w:r>
      <w:proofErr w:type="spellEnd"/>
      <w:r w:rsidRPr="005E68BA">
        <w:rPr>
          <w:rFonts w:ascii="Verdana" w:hAnsi="Verdana"/>
          <w:lang w:val="bg-BG"/>
        </w:rPr>
        <w:t xml:space="preserve"> </w:t>
      </w:r>
      <w:proofErr w:type="spellStart"/>
      <w:r w:rsidRPr="005E68BA">
        <w:rPr>
          <w:rFonts w:ascii="Verdana" w:hAnsi="Verdana"/>
        </w:rPr>
        <w:t>разрешително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за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ползване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на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воден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обект</w:t>
      </w:r>
      <w:proofErr w:type="spellEnd"/>
      <w:r w:rsidRPr="005E68BA">
        <w:rPr>
          <w:rFonts w:ascii="Verdana" w:hAnsi="Verdana"/>
        </w:rPr>
        <w:t xml:space="preserve"> с </w:t>
      </w:r>
      <w:proofErr w:type="spellStart"/>
      <w:r w:rsidRPr="005E68BA">
        <w:rPr>
          <w:rFonts w:ascii="Verdana" w:hAnsi="Verdana"/>
        </w:rPr>
        <w:t>изграждане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на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водовземно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съоръжение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за</w:t>
      </w:r>
      <w:proofErr w:type="spellEnd"/>
      <w:r w:rsidRPr="005E68BA">
        <w:rPr>
          <w:rFonts w:ascii="Verdana" w:hAnsi="Verdana"/>
          <w:lang w:val="bg-BG"/>
        </w:rPr>
        <w:t xml:space="preserve"> </w:t>
      </w:r>
      <w:proofErr w:type="spellStart"/>
      <w:r w:rsidRPr="005E68BA">
        <w:rPr>
          <w:rFonts w:ascii="Verdana" w:hAnsi="Verdana"/>
        </w:rPr>
        <w:t>подземни</w:t>
      </w:r>
      <w:proofErr w:type="spellEnd"/>
      <w:r w:rsidRPr="005E68BA">
        <w:rPr>
          <w:rFonts w:ascii="Verdana" w:hAnsi="Verdana"/>
        </w:rPr>
        <w:t xml:space="preserve"> </w:t>
      </w:r>
      <w:proofErr w:type="spellStart"/>
      <w:r w:rsidRPr="005E68BA">
        <w:rPr>
          <w:rFonts w:ascii="Verdana" w:hAnsi="Verdana"/>
        </w:rPr>
        <w:t>води</w:t>
      </w:r>
      <w:proofErr w:type="spellEnd"/>
      <w:r w:rsidRPr="005E68BA">
        <w:rPr>
          <w:rFonts w:ascii="Verdana" w:hAnsi="Verdana"/>
          <w:lang w:val="bg-BG"/>
        </w:rPr>
        <w:t>.</w:t>
      </w:r>
    </w:p>
    <w:p w:rsidR="00FA789B" w:rsidRPr="00716048" w:rsidRDefault="00FA789B" w:rsidP="00C22493">
      <w:pPr>
        <w:pStyle w:val="a7"/>
        <w:numPr>
          <w:ilvl w:val="0"/>
          <w:numId w:val="1"/>
        </w:numPr>
        <w:tabs>
          <w:tab w:val="clear" w:pos="360"/>
          <w:tab w:val="num" w:pos="0"/>
        </w:tabs>
        <w:ind w:left="0" w:firstLine="1134"/>
        <w:rPr>
          <w:rFonts w:ascii="Verdana" w:hAnsi="Verdana"/>
        </w:rPr>
      </w:pPr>
      <w:r w:rsidRPr="00716048">
        <w:rPr>
          <w:rFonts w:ascii="Verdana" w:hAnsi="Verdana"/>
        </w:rPr>
        <w:t xml:space="preserve">В хода на експлоатация на обекта не се предполага значително замърсяване и </w:t>
      </w:r>
      <w:proofErr w:type="spellStart"/>
      <w:r w:rsidRPr="00716048">
        <w:rPr>
          <w:rFonts w:ascii="Verdana" w:hAnsi="Verdana"/>
        </w:rPr>
        <w:t>дискомфорт</w:t>
      </w:r>
      <w:proofErr w:type="spellEnd"/>
      <w:r w:rsidRPr="00716048">
        <w:rPr>
          <w:rFonts w:ascii="Verdana" w:hAnsi="Verdana"/>
        </w:rPr>
        <w:t xml:space="preserve"> на околната среда. При строителството се очаква известно шумово натоварване на околната среда. То ще бъде минимално, локализирано в рамките на ограничен район. </w:t>
      </w:r>
    </w:p>
    <w:p w:rsidR="00FA789B" w:rsidRPr="00716048" w:rsidRDefault="00FA789B" w:rsidP="007A25FE">
      <w:pPr>
        <w:pStyle w:val="31"/>
        <w:numPr>
          <w:ilvl w:val="0"/>
          <w:numId w:val="18"/>
        </w:numPr>
        <w:tabs>
          <w:tab w:val="num" w:pos="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716048">
        <w:rPr>
          <w:rFonts w:ascii="Verdana" w:hAnsi="Verdana"/>
          <w:sz w:val="20"/>
          <w:szCs w:val="20"/>
          <w:lang w:val="bg-BG"/>
        </w:rPr>
        <w:t>Не се налага промяна на съществуващата или изграждане на нова пътна инфраструктура.</w:t>
      </w:r>
      <w:r>
        <w:rPr>
          <w:rFonts w:ascii="Verdana" w:hAnsi="Verdana"/>
          <w:sz w:val="20"/>
          <w:szCs w:val="20"/>
          <w:lang w:val="bg-BG"/>
        </w:rPr>
        <w:t xml:space="preserve"> </w:t>
      </w:r>
    </w:p>
    <w:p w:rsidR="00FA789B" w:rsidRDefault="00FA789B" w:rsidP="00CA7203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716048">
        <w:rPr>
          <w:rFonts w:ascii="Verdana" w:hAnsi="Verdana"/>
          <w:sz w:val="20"/>
          <w:szCs w:val="20"/>
          <w:lang w:val="bg-BG"/>
        </w:rPr>
        <w:t xml:space="preserve">             </w:t>
      </w:r>
      <w:r w:rsidRPr="00716048">
        <w:rPr>
          <w:rFonts w:ascii="Verdana" w:hAnsi="Verdana"/>
          <w:b/>
          <w:sz w:val="20"/>
          <w:szCs w:val="20"/>
          <w:lang w:val="en-US"/>
        </w:rPr>
        <w:t>II</w:t>
      </w:r>
      <w:r w:rsidRPr="00FD4B32">
        <w:rPr>
          <w:rFonts w:ascii="Verdana" w:hAnsi="Verdana"/>
          <w:b/>
          <w:sz w:val="20"/>
          <w:szCs w:val="20"/>
          <w:lang w:val="ru-RU"/>
        </w:rPr>
        <w:t>.</w:t>
      </w:r>
      <w:r w:rsidRPr="00716048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D4B32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FD4B32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FD4B32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 w:rsidRPr="00716048">
        <w:rPr>
          <w:rFonts w:ascii="Verdana" w:hAnsi="Verdana"/>
          <w:b/>
          <w:sz w:val="20"/>
          <w:szCs w:val="20"/>
          <w:lang w:val="bg-BG"/>
        </w:rPr>
        <w:t>,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716048">
        <w:rPr>
          <w:rFonts w:ascii="Verdana" w:hAnsi="Verdana"/>
          <w:b/>
          <w:sz w:val="20"/>
          <w:szCs w:val="20"/>
          <w:lang w:val="bg-BG"/>
        </w:rPr>
        <w:t xml:space="preserve">съществуващото ползване на земята, относително наличие на подходящи територии, качеството и </w:t>
      </w:r>
      <w:proofErr w:type="spellStart"/>
      <w:r w:rsidRPr="00716048"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 w:rsidRPr="00716048"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ресурси  в района:</w:t>
      </w:r>
    </w:p>
    <w:p w:rsidR="00FA789B" w:rsidRPr="00716048" w:rsidRDefault="00FA789B" w:rsidP="00EE7FE0">
      <w:pPr>
        <w:pStyle w:val="31"/>
        <w:numPr>
          <w:ilvl w:val="0"/>
          <w:numId w:val="11"/>
        </w:numPr>
        <w:tabs>
          <w:tab w:val="num" w:pos="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 w:rsidRPr="00716048">
        <w:rPr>
          <w:rFonts w:ascii="Verdana" w:hAnsi="Verdana"/>
          <w:sz w:val="20"/>
          <w:szCs w:val="20"/>
          <w:lang w:val="bg-BG"/>
        </w:rPr>
        <w:t>Реализацията на инвестиционното предложение ще бъде  извън границите на защитени зони, съгласно чл. 5 от Закона за биологичното разнообразие и не се очаква да настъпи значително въздействие върху компонентите на околната среда.</w:t>
      </w:r>
    </w:p>
    <w:p w:rsidR="00FA789B" w:rsidRPr="00716048" w:rsidRDefault="00FA789B" w:rsidP="00EE7FE0">
      <w:pPr>
        <w:pStyle w:val="31"/>
        <w:numPr>
          <w:ilvl w:val="0"/>
          <w:numId w:val="11"/>
        </w:numPr>
        <w:tabs>
          <w:tab w:val="num" w:pos="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 w:rsidRPr="00716048">
        <w:rPr>
          <w:rFonts w:ascii="Verdana" w:hAnsi="Verdana"/>
          <w:sz w:val="20"/>
          <w:szCs w:val="20"/>
          <w:lang w:val="bg-BG"/>
        </w:rPr>
        <w:t>Инвестиционното предложение ще се осъществи извън границите на защитени територии, съгласно Закона за защитените територии.</w:t>
      </w:r>
    </w:p>
    <w:p w:rsidR="00FA789B" w:rsidRPr="00716048" w:rsidRDefault="00FA789B" w:rsidP="00EE7FE0">
      <w:pPr>
        <w:pStyle w:val="a7"/>
        <w:numPr>
          <w:ilvl w:val="0"/>
          <w:numId w:val="11"/>
        </w:numPr>
        <w:ind w:left="0" w:firstLine="1080"/>
        <w:rPr>
          <w:rFonts w:ascii="Verdana" w:hAnsi="Verdana"/>
        </w:rPr>
      </w:pPr>
      <w:r w:rsidRPr="00716048">
        <w:rPr>
          <w:rFonts w:ascii="Verdana" w:hAnsi="Verdana"/>
        </w:rPr>
        <w:t xml:space="preserve">Не се очаква засягане на качествата и </w:t>
      </w:r>
      <w:proofErr w:type="spellStart"/>
      <w:r w:rsidRPr="00716048">
        <w:rPr>
          <w:rFonts w:ascii="Verdana" w:hAnsi="Verdana"/>
        </w:rPr>
        <w:t>регенеративната</w:t>
      </w:r>
      <w:proofErr w:type="spellEnd"/>
      <w:r w:rsidRPr="00716048">
        <w:rPr>
          <w:rFonts w:ascii="Verdana" w:hAnsi="Verdana"/>
        </w:rPr>
        <w:t xml:space="preserve">  способност на природните ресурси  в района. </w:t>
      </w:r>
    </w:p>
    <w:p w:rsidR="00FA789B" w:rsidRPr="00716048" w:rsidRDefault="00FA789B" w:rsidP="000517C8">
      <w:pPr>
        <w:pStyle w:val="a7"/>
        <w:rPr>
          <w:rFonts w:ascii="Verdana" w:hAnsi="Verdana"/>
        </w:rPr>
      </w:pPr>
    </w:p>
    <w:p w:rsidR="00FA789B" w:rsidRDefault="00FA789B" w:rsidP="005E41D2">
      <w:pPr>
        <w:pStyle w:val="31"/>
        <w:numPr>
          <w:ilvl w:val="0"/>
          <w:numId w:val="11"/>
        </w:numPr>
        <w:tabs>
          <w:tab w:val="num" w:pos="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 w:rsidRPr="00716048">
        <w:rPr>
          <w:rFonts w:ascii="Verdana" w:hAnsi="Verdana"/>
          <w:b/>
          <w:sz w:val="20"/>
          <w:szCs w:val="20"/>
          <w:lang w:val="en-US"/>
        </w:rPr>
        <w:t>III</w:t>
      </w:r>
      <w:r w:rsidRPr="00716048">
        <w:rPr>
          <w:rFonts w:ascii="Verdana" w:hAnsi="Verdana"/>
          <w:b/>
          <w:sz w:val="20"/>
          <w:szCs w:val="20"/>
          <w:lang w:val="bg-BG"/>
        </w:rPr>
        <w:t>. Способността за асимилация на екосистемата в естествената околна среда</w:t>
      </w:r>
      <w:r w:rsidRPr="00716048">
        <w:rPr>
          <w:rFonts w:ascii="Verdana" w:hAnsi="Verdana"/>
          <w:sz w:val="20"/>
          <w:szCs w:val="20"/>
          <w:lang w:val="bg-BG"/>
        </w:rPr>
        <w:t>:</w:t>
      </w:r>
    </w:p>
    <w:p w:rsidR="00FA789B" w:rsidRPr="00716048" w:rsidRDefault="00FA789B" w:rsidP="005E41D2">
      <w:pPr>
        <w:pStyle w:val="31"/>
        <w:numPr>
          <w:ilvl w:val="0"/>
          <w:numId w:val="11"/>
        </w:numPr>
        <w:tabs>
          <w:tab w:val="num" w:pos="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Характерът и капацитетът на инвестиционното предложение </w:t>
      </w:r>
      <w:r w:rsidRPr="00716048">
        <w:rPr>
          <w:rFonts w:ascii="Verdana" w:hAnsi="Verdana"/>
          <w:sz w:val="20"/>
          <w:szCs w:val="20"/>
          <w:lang w:val="bg-BG"/>
        </w:rPr>
        <w:t>не предполагат значително изменение в ключови характеристики на околната среда.</w:t>
      </w:r>
    </w:p>
    <w:p w:rsidR="00FA789B" w:rsidRPr="00B734E9" w:rsidRDefault="00FA789B" w:rsidP="005E41D2">
      <w:pPr>
        <w:pStyle w:val="31"/>
        <w:numPr>
          <w:ilvl w:val="0"/>
          <w:numId w:val="11"/>
        </w:numPr>
        <w:tabs>
          <w:tab w:val="num" w:pos="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</w:t>
      </w:r>
      <w:r w:rsidRPr="00B734E9">
        <w:rPr>
          <w:rFonts w:ascii="Verdana" w:hAnsi="Verdana"/>
          <w:sz w:val="20"/>
          <w:szCs w:val="20"/>
          <w:lang w:val="bg-BG"/>
        </w:rPr>
        <w:t xml:space="preserve">ъв връзка с поискано </w:t>
      </w:r>
      <w:r w:rsidRPr="00B734E9">
        <w:rPr>
          <w:rFonts w:ascii="Verdana" w:hAnsi="Verdana"/>
          <w:bCs/>
          <w:sz w:val="20"/>
          <w:szCs w:val="20"/>
          <w:lang w:val="ru-RU"/>
        </w:rPr>
        <w:t>становище</w:t>
      </w:r>
      <w:r w:rsidRPr="00B734E9">
        <w:rPr>
          <w:rFonts w:ascii="Verdana" w:hAnsi="Verdana"/>
          <w:b/>
          <w:bCs/>
          <w:sz w:val="20"/>
          <w:szCs w:val="20"/>
          <w:lang w:val="ru-RU"/>
        </w:rPr>
        <w:t xml:space="preserve"> </w:t>
      </w:r>
      <w:proofErr w:type="spellStart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определящо</w:t>
      </w:r>
      <w:proofErr w:type="spellEnd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степента</w:t>
      </w:r>
      <w:proofErr w:type="spellEnd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значимост</w:t>
      </w:r>
      <w:proofErr w:type="spellEnd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въздействието</w:t>
      </w:r>
      <w:proofErr w:type="spellEnd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и риска за </w:t>
      </w:r>
      <w:proofErr w:type="spellStart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човешкото</w:t>
      </w:r>
      <w:proofErr w:type="spellEnd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B734E9">
        <w:rPr>
          <w:rFonts w:ascii="Verdana" w:hAnsi="Verdana"/>
          <w:sz w:val="20"/>
          <w:szCs w:val="20"/>
          <w:highlight w:val="white"/>
          <w:shd w:val="clear" w:color="auto" w:fill="FEFEFE"/>
          <w:lang w:val="ru-RU"/>
        </w:rPr>
        <w:t>здраве</w:t>
      </w:r>
      <w:proofErr w:type="spellEnd"/>
      <w:r>
        <w:rPr>
          <w:rFonts w:ascii="Verdana" w:hAnsi="Verdana"/>
          <w:sz w:val="20"/>
          <w:szCs w:val="20"/>
          <w:shd w:val="clear" w:color="auto" w:fill="FEFEFE"/>
          <w:lang w:val="ru-RU"/>
        </w:rPr>
        <w:t>, с</w:t>
      </w:r>
      <w:r w:rsidRPr="005E41D2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E41D2">
        <w:rPr>
          <w:rFonts w:ascii="Verdana" w:hAnsi="Verdana"/>
          <w:sz w:val="20"/>
          <w:szCs w:val="20"/>
          <w:lang w:val="ru-RU"/>
        </w:rPr>
        <w:t>писмо</w:t>
      </w:r>
      <w:proofErr w:type="spellEnd"/>
      <w:r w:rsidRPr="005E41D2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E41D2">
        <w:rPr>
          <w:rFonts w:ascii="Verdana" w:hAnsi="Verdana"/>
          <w:sz w:val="20"/>
          <w:szCs w:val="20"/>
          <w:lang w:val="ru-RU"/>
        </w:rPr>
        <w:t>изх</w:t>
      </w:r>
      <w:proofErr w:type="spellEnd"/>
      <w:r w:rsidRPr="005E41D2">
        <w:rPr>
          <w:rFonts w:ascii="Verdana" w:hAnsi="Verdana"/>
          <w:sz w:val="20"/>
          <w:szCs w:val="20"/>
          <w:lang w:val="ru-RU"/>
        </w:rPr>
        <w:t xml:space="preserve">. № </w:t>
      </w:r>
      <w:r>
        <w:rPr>
          <w:rFonts w:ascii="Verdana" w:hAnsi="Verdana"/>
          <w:sz w:val="20"/>
          <w:szCs w:val="20"/>
          <w:lang w:val="ru-RU"/>
        </w:rPr>
        <w:t>6852</w:t>
      </w:r>
      <w:r w:rsidRPr="005E41D2">
        <w:rPr>
          <w:rFonts w:ascii="Verdana" w:hAnsi="Verdana"/>
          <w:sz w:val="20"/>
          <w:szCs w:val="20"/>
          <w:lang w:val="ru-RU"/>
        </w:rPr>
        <w:t>/</w:t>
      </w:r>
      <w:r>
        <w:rPr>
          <w:rFonts w:ascii="Verdana" w:hAnsi="Verdana"/>
          <w:sz w:val="20"/>
          <w:szCs w:val="20"/>
          <w:lang w:val="ru-RU"/>
        </w:rPr>
        <w:t>27</w:t>
      </w:r>
      <w:r>
        <w:rPr>
          <w:rFonts w:ascii="Verdana" w:hAnsi="Verdana"/>
          <w:sz w:val="20"/>
          <w:szCs w:val="20"/>
          <w:lang w:val="bg-BG"/>
        </w:rPr>
        <w:t>.11</w:t>
      </w:r>
      <w:r w:rsidRPr="00B734E9">
        <w:rPr>
          <w:rFonts w:ascii="Verdana" w:hAnsi="Verdana"/>
          <w:sz w:val="20"/>
          <w:szCs w:val="20"/>
          <w:lang w:val="bg-BG"/>
        </w:rPr>
        <w:t>.</w:t>
      </w:r>
      <w:r w:rsidRPr="005E41D2">
        <w:rPr>
          <w:rFonts w:ascii="Verdana" w:hAnsi="Verdana"/>
          <w:sz w:val="20"/>
          <w:szCs w:val="20"/>
          <w:lang w:val="ru-RU"/>
        </w:rPr>
        <w:t>201</w:t>
      </w:r>
      <w:r>
        <w:rPr>
          <w:rFonts w:ascii="Verdana" w:hAnsi="Verdana"/>
          <w:sz w:val="20"/>
          <w:szCs w:val="20"/>
          <w:lang w:val="bg-BG"/>
        </w:rPr>
        <w:t>3</w:t>
      </w:r>
      <w:r w:rsidRPr="005E41D2">
        <w:rPr>
          <w:rFonts w:ascii="Verdana" w:hAnsi="Verdana"/>
          <w:sz w:val="20"/>
          <w:szCs w:val="20"/>
          <w:lang w:val="ru-RU"/>
        </w:rPr>
        <w:t>г.</w:t>
      </w:r>
      <w:r w:rsidRPr="00B734E9">
        <w:rPr>
          <w:rFonts w:ascii="Verdana" w:hAnsi="Verdana"/>
          <w:sz w:val="20"/>
          <w:szCs w:val="20"/>
          <w:lang w:val="bg-BG"/>
        </w:rPr>
        <w:t>,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5E41D2">
        <w:rPr>
          <w:rFonts w:ascii="Verdana" w:hAnsi="Verdana"/>
          <w:sz w:val="20"/>
          <w:szCs w:val="20"/>
          <w:lang w:val="ru-RU"/>
        </w:rPr>
        <w:t>РЗИ- Пловдив</w:t>
      </w:r>
      <w:r w:rsidRPr="00B734E9">
        <w:rPr>
          <w:rFonts w:ascii="Verdana" w:hAnsi="Verdana"/>
          <w:sz w:val="20"/>
          <w:szCs w:val="20"/>
          <w:lang w:val="bg-BG"/>
        </w:rPr>
        <w:t xml:space="preserve"> </w:t>
      </w:r>
      <w:r w:rsidRPr="005E41D2">
        <w:rPr>
          <w:rFonts w:ascii="Verdana" w:hAnsi="Verdana"/>
          <w:sz w:val="20"/>
          <w:szCs w:val="20"/>
          <w:lang w:val="ru-RU"/>
        </w:rPr>
        <w:t xml:space="preserve">е </w:t>
      </w:r>
      <w:proofErr w:type="spellStart"/>
      <w:r w:rsidRPr="005E41D2">
        <w:rPr>
          <w:rFonts w:ascii="Verdana" w:hAnsi="Verdana"/>
          <w:sz w:val="20"/>
          <w:szCs w:val="20"/>
          <w:lang w:val="ru-RU"/>
        </w:rPr>
        <w:t>потвърдил</w:t>
      </w:r>
      <w:proofErr w:type="spellEnd"/>
      <w:r w:rsidRPr="00B734E9">
        <w:rPr>
          <w:rFonts w:ascii="Verdana" w:hAnsi="Verdana"/>
          <w:sz w:val="20"/>
          <w:szCs w:val="20"/>
          <w:lang w:val="bg-BG"/>
        </w:rPr>
        <w:t>а</w:t>
      </w:r>
      <w:r w:rsidRPr="005E41D2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липсата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здравен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риск при </w:t>
      </w:r>
      <w:proofErr w:type="spellStart"/>
      <w:r>
        <w:rPr>
          <w:rFonts w:ascii="Verdana" w:hAnsi="Verdana"/>
          <w:sz w:val="20"/>
          <w:szCs w:val="20"/>
          <w:lang w:val="ru-RU"/>
        </w:rPr>
        <w:t>осъществяване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r w:rsidRPr="005E41D2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E41D2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Pr="005E41D2">
        <w:rPr>
          <w:rFonts w:ascii="Verdana" w:hAnsi="Verdana"/>
          <w:sz w:val="20"/>
          <w:szCs w:val="20"/>
          <w:lang w:val="ru-RU"/>
        </w:rPr>
        <w:t xml:space="preserve"> предложение.   </w:t>
      </w:r>
    </w:p>
    <w:p w:rsidR="00FA789B" w:rsidRDefault="00FA789B" w:rsidP="007A25FE">
      <w:pPr>
        <w:pStyle w:val="31"/>
        <w:numPr>
          <w:ilvl w:val="0"/>
          <w:numId w:val="11"/>
        </w:numPr>
        <w:tabs>
          <w:tab w:val="num" w:pos="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С писма изх. № КД-04-258 и РД-11-169/12.08.2013г. и РД-11-221</w:t>
      </w:r>
      <w:r w:rsidRPr="00F84A00">
        <w:rPr>
          <w:rFonts w:ascii="Verdana" w:hAnsi="Verdana"/>
          <w:sz w:val="20"/>
          <w:szCs w:val="20"/>
          <w:lang w:val="bg-BG"/>
        </w:rPr>
        <w:t>/</w:t>
      </w:r>
      <w:r>
        <w:rPr>
          <w:rFonts w:ascii="Verdana" w:hAnsi="Verdana"/>
          <w:sz w:val="20"/>
          <w:szCs w:val="20"/>
          <w:lang w:val="bg-BG"/>
        </w:rPr>
        <w:t>17</w:t>
      </w:r>
      <w:r w:rsidRPr="00F84A00">
        <w:rPr>
          <w:rFonts w:ascii="Verdana" w:hAnsi="Verdana"/>
          <w:sz w:val="20"/>
          <w:szCs w:val="20"/>
          <w:lang w:val="bg-BG"/>
        </w:rPr>
        <w:t>.</w:t>
      </w:r>
      <w:r>
        <w:rPr>
          <w:rFonts w:ascii="Verdana" w:hAnsi="Verdana"/>
          <w:sz w:val="20"/>
          <w:szCs w:val="20"/>
          <w:lang w:val="bg-BG"/>
        </w:rPr>
        <w:t>10</w:t>
      </w:r>
      <w:r w:rsidRPr="00F84A00">
        <w:rPr>
          <w:rFonts w:ascii="Verdana" w:hAnsi="Verdana"/>
          <w:sz w:val="20"/>
          <w:szCs w:val="20"/>
          <w:lang w:val="bg-BG"/>
        </w:rPr>
        <w:t>.2013г</w:t>
      </w:r>
      <w:r>
        <w:rPr>
          <w:rFonts w:ascii="Verdana" w:hAnsi="Verdana"/>
          <w:sz w:val="20"/>
          <w:szCs w:val="20"/>
          <w:lang w:val="bg-BG"/>
        </w:rPr>
        <w:t>.</w:t>
      </w:r>
      <w:r w:rsidRPr="00F84A00">
        <w:rPr>
          <w:rFonts w:ascii="Verdana" w:hAnsi="Verdana"/>
          <w:sz w:val="20"/>
          <w:szCs w:val="20"/>
          <w:lang w:val="bg-BG"/>
        </w:rPr>
        <w:t xml:space="preserve"> БДУВ ИБР Пловдив е дала заключение за допустимостта на инвестиционното предложение от гледна точка на ПУРБ на ИБР и постигане целите на околната среда. </w:t>
      </w:r>
      <w:r>
        <w:rPr>
          <w:rFonts w:ascii="Verdana" w:hAnsi="Verdana"/>
          <w:sz w:val="20"/>
          <w:szCs w:val="20"/>
          <w:lang w:val="bg-BG"/>
        </w:rPr>
        <w:t>Не се очаква значимо негативно въздействие върху подземното водно тяло при изграждането и експлоатацията на тръбните кладенци.</w:t>
      </w:r>
    </w:p>
    <w:p w:rsidR="00FA789B" w:rsidRPr="00F84A00" w:rsidRDefault="00FA789B" w:rsidP="007A25FE">
      <w:pPr>
        <w:pStyle w:val="31"/>
        <w:ind w:left="0" w:firstLine="720"/>
        <w:jc w:val="both"/>
        <w:rPr>
          <w:rFonts w:ascii="Verdana" w:hAnsi="Verdana"/>
          <w:sz w:val="20"/>
          <w:szCs w:val="20"/>
          <w:lang w:val="bg-BG"/>
        </w:rPr>
      </w:pPr>
      <w:r w:rsidRPr="00F84A00">
        <w:rPr>
          <w:rFonts w:ascii="Verdana" w:hAnsi="Verdana"/>
          <w:b/>
          <w:sz w:val="20"/>
          <w:szCs w:val="20"/>
          <w:lang w:val="en-US"/>
        </w:rPr>
        <w:t>IV</w:t>
      </w:r>
      <w:r w:rsidRPr="00F84A00">
        <w:rPr>
          <w:rFonts w:ascii="Verdana" w:hAnsi="Verdana"/>
          <w:b/>
          <w:sz w:val="20"/>
          <w:szCs w:val="20"/>
          <w:lang w:val="bg-BG"/>
        </w:rPr>
        <w:t>.  Характеристика на потенциалните въздействия-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84A00">
        <w:rPr>
          <w:rFonts w:ascii="Verdana" w:hAnsi="Verdana"/>
          <w:b/>
          <w:sz w:val="20"/>
          <w:szCs w:val="20"/>
          <w:lang w:val="bg-BG"/>
        </w:rPr>
        <w:t xml:space="preserve">териториален обхват, засегнато население, включително трансгранични въздействия, същност, големина, </w:t>
      </w:r>
      <w:proofErr w:type="spellStart"/>
      <w:r w:rsidRPr="00F84A00"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 w:rsidRPr="00F84A00"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 w:rsidRPr="00F84A00">
        <w:rPr>
          <w:rFonts w:ascii="Verdana" w:hAnsi="Verdana"/>
          <w:sz w:val="20"/>
          <w:szCs w:val="20"/>
          <w:lang w:val="bg-BG"/>
        </w:rPr>
        <w:t>:</w:t>
      </w:r>
    </w:p>
    <w:p w:rsidR="00FA789B" w:rsidRPr="00716048" w:rsidRDefault="00FA789B" w:rsidP="00EE7FE0">
      <w:pPr>
        <w:pStyle w:val="31"/>
        <w:numPr>
          <w:ilvl w:val="0"/>
          <w:numId w:val="6"/>
        </w:numPr>
        <w:tabs>
          <w:tab w:val="num" w:pos="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 w:rsidRPr="00716048">
        <w:rPr>
          <w:rFonts w:ascii="Verdana" w:hAnsi="Verdana"/>
          <w:sz w:val="20"/>
          <w:szCs w:val="20"/>
          <w:lang w:val="bg-BG"/>
        </w:rPr>
        <w:t xml:space="preserve"> Териториалния обхват  на въздействие в резултат на строителството и експлоатацията на инвестиционното предложение е ограничен и локален в рамките на </w:t>
      </w:r>
      <w:r>
        <w:rPr>
          <w:rFonts w:ascii="Verdana" w:hAnsi="Verdana"/>
          <w:sz w:val="20"/>
          <w:szCs w:val="20"/>
          <w:lang w:val="bg-BG"/>
        </w:rPr>
        <w:t>площадката</w:t>
      </w:r>
      <w:r w:rsidRPr="00716048">
        <w:rPr>
          <w:rFonts w:ascii="Verdana" w:hAnsi="Verdana"/>
          <w:sz w:val="20"/>
          <w:szCs w:val="20"/>
          <w:lang w:val="bg-BG"/>
        </w:rPr>
        <w:t>.</w:t>
      </w:r>
    </w:p>
    <w:p w:rsidR="00FA789B" w:rsidRPr="00716048" w:rsidRDefault="00FA789B" w:rsidP="00EE7FE0">
      <w:pPr>
        <w:pStyle w:val="31"/>
        <w:numPr>
          <w:ilvl w:val="0"/>
          <w:numId w:val="6"/>
        </w:numPr>
        <w:tabs>
          <w:tab w:val="num" w:pos="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 w:rsidRPr="00716048">
        <w:rPr>
          <w:rFonts w:ascii="Verdana" w:hAnsi="Verdana"/>
          <w:sz w:val="20"/>
          <w:szCs w:val="20"/>
          <w:lang w:val="bg-BG"/>
        </w:rPr>
        <w:t xml:space="preserve">При спазване на </w:t>
      </w:r>
      <w:r>
        <w:rPr>
          <w:rFonts w:ascii="Verdana" w:hAnsi="Verdana"/>
          <w:sz w:val="20"/>
          <w:szCs w:val="20"/>
          <w:lang w:val="bg-BG"/>
        </w:rPr>
        <w:t xml:space="preserve">технологичните </w:t>
      </w:r>
      <w:r w:rsidRPr="00716048">
        <w:rPr>
          <w:rFonts w:ascii="Verdana" w:hAnsi="Verdana"/>
          <w:sz w:val="20"/>
          <w:szCs w:val="20"/>
          <w:lang w:val="bg-BG"/>
        </w:rPr>
        <w:t>изисквания не се очаква неблагоприятно въздействие върху компонентите и факторите на околната среда и върху човешкото здраве.</w:t>
      </w:r>
    </w:p>
    <w:p w:rsidR="00FA789B" w:rsidRPr="00716048" w:rsidRDefault="00FA789B" w:rsidP="00F95EF1">
      <w:pPr>
        <w:pStyle w:val="31"/>
        <w:numPr>
          <w:ilvl w:val="0"/>
          <w:numId w:val="6"/>
        </w:numPr>
        <w:tabs>
          <w:tab w:val="clear" w:pos="1440"/>
        </w:tabs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 w:rsidRPr="00716048">
        <w:rPr>
          <w:rFonts w:ascii="Verdana" w:hAnsi="Verdana"/>
          <w:sz w:val="20"/>
          <w:szCs w:val="20"/>
          <w:lang w:val="bg-BG"/>
        </w:rPr>
        <w:lastRenderedPageBreak/>
        <w:t>Реализацията на предложението не предпо</w:t>
      </w:r>
      <w:r>
        <w:rPr>
          <w:rFonts w:ascii="Verdana" w:hAnsi="Verdana"/>
          <w:sz w:val="20"/>
          <w:szCs w:val="20"/>
          <w:lang w:val="bg-BG"/>
        </w:rPr>
        <w:t xml:space="preserve">лага трансгранично въздействие. </w:t>
      </w:r>
    </w:p>
    <w:p w:rsidR="00FA789B" w:rsidRPr="00716048" w:rsidRDefault="00FA789B" w:rsidP="00EE7FE0">
      <w:pPr>
        <w:pStyle w:val="31"/>
        <w:numPr>
          <w:ilvl w:val="0"/>
          <w:numId w:val="6"/>
        </w:numPr>
        <w:ind w:left="0" w:firstLine="10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Въздействието в резултат на </w:t>
      </w:r>
      <w:r w:rsidRPr="00716048">
        <w:rPr>
          <w:rFonts w:ascii="Verdana" w:hAnsi="Verdana"/>
          <w:sz w:val="20"/>
          <w:szCs w:val="20"/>
          <w:lang w:val="bg-BG"/>
        </w:rPr>
        <w:t>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дълготрайно, съгласно срока на експлоатацията му.</w:t>
      </w:r>
    </w:p>
    <w:p w:rsidR="00FA789B" w:rsidRPr="00716048" w:rsidRDefault="00FA789B" w:rsidP="00EE7FE0">
      <w:pPr>
        <w:pStyle w:val="31"/>
        <w:ind w:left="0" w:firstLine="720"/>
        <w:jc w:val="both"/>
        <w:rPr>
          <w:rFonts w:ascii="Verdana" w:hAnsi="Verdana"/>
          <w:b/>
          <w:sz w:val="20"/>
          <w:szCs w:val="20"/>
          <w:lang w:val="bg-BG"/>
        </w:rPr>
      </w:pPr>
      <w:r w:rsidRPr="00716048">
        <w:rPr>
          <w:rFonts w:ascii="Verdana" w:hAnsi="Verdana"/>
          <w:b/>
          <w:sz w:val="20"/>
          <w:szCs w:val="20"/>
          <w:lang w:val="en-US"/>
        </w:rPr>
        <w:t>V</w:t>
      </w:r>
      <w:r w:rsidRPr="00716048"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строителство, дейности или технологии :</w:t>
      </w:r>
    </w:p>
    <w:p w:rsidR="00FA789B" w:rsidRDefault="00FA789B" w:rsidP="007A25FE">
      <w:pPr>
        <w:pStyle w:val="a7"/>
        <w:rPr>
          <w:rFonts w:ascii="Verdana" w:hAnsi="Verdana"/>
        </w:rPr>
      </w:pPr>
      <w:r w:rsidRPr="00716048">
        <w:rPr>
          <w:rFonts w:ascii="Verdana" w:hAnsi="Verdana"/>
        </w:rPr>
        <w:t xml:space="preserve">          Възложителят е уведомил за своето инвестиционно предложение кмет</w:t>
      </w:r>
      <w:r>
        <w:rPr>
          <w:rFonts w:ascii="Verdana" w:hAnsi="Verdana"/>
        </w:rPr>
        <w:t>овете</w:t>
      </w:r>
      <w:r w:rsidRPr="00716048">
        <w:rPr>
          <w:rFonts w:ascii="Verdana" w:hAnsi="Verdana"/>
        </w:rPr>
        <w:t xml:space="preserve"> на </w:t>
      </w:r>
      <w:r>
        <w:rPr>
          <w:rFonts w:ascii="Verdana" w:hAnsi="Verdana"/>
        </w:rPr>
        <w:t xml:space="preserve">община Калояново и с. Дълго поле, </w:t>
      </w:r>
      <w:r w:rsidRPr="00716048">
        <w:rPr>
          <w:rFonts w:ascii="Verdana" w:hAnsi="Verdana"/>
        </w:rPr>
        <w:t>както и засегнатото население</w:t>
      </w:r>
      <w:r>
        <w:rPr>
          <w:rFonts w:ascii="Verdana" w:hAnsi="Verdana"/>
        </w:rPr>
        <w:t xml:space="preserve"> чрез обява във вестник и на информационно табло</w:t>
      </w:r>
      <w:r w:rsidRPr="00716048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Осигурен е обществен достъп до информацията по приложение </w:t>
      </w:r>
      <w:r w:rsidRPr="005E41D2">
        <w:rPr>
          <w:rFonts w:ascii="Verdana" w:hAnsi="Verdana"/>
          <w:lang w:val="ru-RU"/>
        </w:rPr>
        <w:t>№</w:t>
      </w:r>
      <w:r>
        <w:rPr>
          <w:rFonts w:ascii="Verdana" w:hAnsi="Verdana"/>
          <w:lang w:val="ru-RU"/>
        </w:rPr>
        <w:t xml:space="preserve"> 2 по </w:t>
      </w:r>
      <w:proofErr w:type="spellStart"/>
      <w:r>
        <w:rPr>
          <w:rFonts w:ascii="Verdana" w:hAnsi="Verdana"/>
          <w:lang w:val="ru-RU"/>
        </w:rPr>
        <w:t>реда</w:t>
      </w:r>
      <w:proofErr w:type="spellEnd"/>
      <w:r>
        <w:rPr>
          <w:rFonts w:ascii="Verdana" w:hAnsi="Verdana"/>
          <w:lang w:val="ru-RU"/>
        </w:rPr>
        <w:t xml:space="preserve"> на чл. 6, ал. 9 от </w:t>
      </w:r>
      <w:proofErr w:type="spellStart"/>
      <w:r>
        <w:rPr>
          <w:rFonts w:ascii="Verdana" w:hAnsi="Verdana"/>
          <w:lang w:val="ru-RU"/>
        </w:rPr>
        <w:t>Наредбата</w:t>
      </w:r>
      <w:proofErr w:type="spellEnd"/>
      <w:r>
        <w:rPr>
          <w:rFonts w:ascii="Verdana" w:hAnsi="Verdana"/>
          <w:lang w:val="ru-RU"/>
        </w:rPr>
        <w:t xml:space="preserve"> за ОВОС. </w:t>
      </w:r>
      <w:r>
        <w:rPr>
          <w:rFonts w:ascii="Verdana" w:hAnsi="Verdana"/>
        </w:rPr>
        <w:t>Към момента на издаване на настоящото решение н</w:t>
      </w:r>
      <w:r w:rsidRPr="00113BB2">
        <w:rPr>
          <w:rFonts w:ascii="Verdana" w:hAnsi="Verdana"/>
        </w:rPr>
        <w:t xml:space="preserve">е са изразени </w:t>
      </w:r>
      <w:r>
        <w:rPr>
          <w:rFonts w:ascii="Verdana" w:hAnsi="Verdana"/>
        </w:rPr>
        <w:t xml:space="preserve">устно или депозирани писмено жалби, </w:t>
      </w:r>
      <w:r w:rsidRPr="00113BB2">
        <w:rPr>
          <w:rFonts w:ascii="Verdana" w:hAnsi="Verdana"/>
        </w:rPr>
        <w:t>възражения</w:t>
      </w:r>
      <w:r>
        <w:rPr>
          <w:rFonts w:ascii="Verdana" w:hAnsi="Verdana"/>
        </w:rPr>
        <w:t xml:space="preserve"> и становища</w:t>
      </w:r>
      <w:r w:rsidRPr="00113BB2">
        <w:rPr>
          <w:rFonts w:ascii="Verdana" w:hAnsi="Verdana"/>
        </w:rPr>
        <w:t xml:space="preserve"> срещу реализацията на  инвестиционното предложение</w:t>
      </w:r>
      <w:r>
        <w:rPr>
          <w:rFonts w:ascii="Verdana" w:hAnsi="Verdana"/>
        </w:rPr>
        <w:t>.</w:t>
      </w:r>
    </w:p>
    <w:p w:rsidR="00FA789B" w:rsidRDefault="00FA789B" w:rsidP="0028142D">
      <w:pPr>
        <w:pStyle w:val="a7"/>
        <w:overflowPunct/>
        <w:autoSpaceDE/>
        <w:autoSpaceDN/>
        <w:adjustRightInd/>
        <w:textAlignment w:val="auto"/>
        <w:rPr>
          <w:rFonts w:ascii="Verdana" w:hAnsi="Verdana"/>
          <w:b/>
        </w:rPr>
      </w:pPr>
    </w:p>
    <w:p w:rsidR="00FA789B" w:rsidRPr="00FE1D54" w:rsidRDefault="00FA789B" w:rsidP="0028142D">
      <w:pPr>
        <w:pStyle w:val="a7"/>
        <w:overflowPunct/>
        <w:autoSpaceDE/>
        <w:autoSpaceDN/>
        <w:adjustRightInd/>
        <w:textAlignment w:val="auto"/>
        <w:rPr>
          <w:rFonts w:ascii="Verdana" w:hAnsi="Verdana"/>
        </w:rPr>
      </w:pPr>
      <w:r w:rsidRPr="00FE1D54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FE1D54">
        <w:rPr>
          <w:rFonts w:ascii="Verdana" w:hAnsi="Verdana"/>
        </w:rPr>
        <w:t>.</w:t>
      </w:r>
    </w:p>
    <w:p w:rsidR="00FA789B" w:rsidRPr="00FE1D54" w:rsidRDefault="00FA789B" w:rsidP="0028142D">
      <w:pPr>
        <w:pStyle w:val="a7"/>
        <w:rPr>
          <w:rFonts w:ascii="Verdana" w:hAnsi="Verdana"/>
          <w:b/>
          <w:bCs/>
          <w:iCs/>
        </w:rPr>
      </w:pPr>
      <w:r w:rsidRPr="00FE1D54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FA789B" w:rsidRPr="00FE1D54" w:rsidRDefault="00FA789B" w:rsidP="0028142D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9F6A0C">
        <w:rPr>
          <w:rFonts w:ascii="Verdana" w:hAnsi="Verdana"/>
          <w:b/>
          <w:sz w:val="20"/>
          <w:szCs w:val="20"/>
          <w:lang w:val="ru-RU"/>
        </w:rPr>
        <w:t>4</w:t>
      </w:r>
      <w:r w:rsidRPr="00FE1D54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FA789B" w:rsidRPr="00E5796B" w:rsidRDefault="00FA789B" w:rsidP="0028142D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bg-BG"/>
        </w:rPr>
        <w:t>Н</w:t>
      </w:r>
      <w:r w:rsidRPr="00F5613A">
        <w:rPr>
          <w:rFonts w:ascii="Verdana" w:hAnsi="Verdana"/>
          <w:b/>
          <w:sz w:val="20"/>
          <w:szCs w:val="20"/>
          <w:lang w:val="bg-BG"/>
        </w:rPr>
        <w:t>астоящото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губи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в срок  5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FA789B" w:rsidRPr="00FE1D54" w:rsidRDefault="00FA789B" w:rsidP="0028142D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Пловдив пред Министъра на околната среда и водите и/</w:t>
      </w:r>
      <w:r>
        <w:rPr>
          <w:rFonts w:ascii="Verdana" w:hAnsi="Verdana"/>
          <w:b/>
          <w:sz w:val="20"/>
          <w:szCs w:val="20"/>
          <w:lang w:val="bg-BG"/>
        </w:rPr>
        <w:t xml:space="preserve">  </w:t>
      </w:r>
      <w:r w:rsidRPr="00FE1D54">
        <w:rPr>
          <w:rFonts w:ascii="Verdana" w:hAnsi="Verdana"/>
          <w:b/>
          <w:sz w:val="20"/>
          <w:szCs w:val="20"/>
          <w:lang w:val="bg-BG"/>
        </w:rPr>
        <w:t>или Административен съд–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Пловдив в 14-дневен срок от съобщаването му на заинтересованите лица и организации по реда на Административно-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процесуалния кодекс.</w:t>
      </w:r>
    </w:p>
    <w:p w:rsidR="00FA789B" w:rsidRDefault="00FA789B" w:rsidP="00EE7FE0">
      <w:pPr>
        <w:pStyle w:val="31"/>
        <w:ind w:left="0"/>
        <w:jc w:val="both"/>
        <w:rPr>
          <w:rFonts w:ascii="Verdana" w:hAnsi="Verdana"/>
          <w:b/>
          <w:sz w:val="18"/>
          <w:szCs w:val="18"/>
          <w:lang w:val="bg-BG"/>
        </w:rPr>
      </w:pPr>
    </w:p>
    <w:p w:rsidR="00FA789B" w:rsidRPr="00C35B6C" w:rsidRDefault="00FA789B" w:rsidP="00EE7FE0">
      <w:pPr>
        <w:pStyle w:val="31"/>
        <w:ind w:left="0"/>
        <w:jc w:val="both"/>
        <w:rPr>
          <w:rFonts w:ascii="Verdana" w:hAnsi="Verdana"/>
          <w:b/>
          <w:sz w:val="18"/>
          <w:szCs w:val="18"/>
          <w:lang w:val="bg-BG"/>
        </w:rPr>
      </w:pPr>
    </w:p>
    <w:p w:rsidR="00FA789B" w:rsidRPr="006C4FB5" w:rsidRDefault="00FA789B" w:rsidP="006C4FB5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</w:rPr>
        <w:t>ТАМЕР БЕЙСИМОВ</w:t>
      </w:r>
      <w:r>
        <w:rPr>
          <w:rFonts w:ascii="Verdana" w:hAnsi="Verdana"/>
          <w:b/>
          <w:lang w:val="bg-BG"/>
        </w:rPr>
        <w:t xml:space="preserve">                                                                             </w:t>
      </w:r>
      <w:r>
        <w:rPr>
          <w:rFonts w:ascii="Verdana" w:hAnsi="Verdana"/>
          <w:b/>
        </w:rPr>
        <w:t>11.12</w:t>
      </w:r>
      <w:r>
        <w:rPr>
          <w:rFonts w:ascii="Verdana" w:hAnsi="Verdana"/>
          <w:b/>
          <w:lang w:val="bg-BG"/>
        </w:rPr>
        <w:t>.2013</w:t>
      </w:r>
    </w:p>
    <w:p w:rsidR="00FA789B" w:rsidRDefault="00FA789B" w:rsidP="006C4FB5">
      <w:pPr>
        <w:jc w:val="both"/>
        <w:rPr>
          <w:rFonts w:ascii="Verdana" w:hAnsi="Verdana"/>
          <w:i/>
          <w:lang w:val="ru-RU"/>
        </w:rPr>
      </w:pPr>
      <w:r>
        <w:rPr>
          <w:rFonts w:ascii="Verdana" w:hAnsi="Verdana"/>
          <w:i/>
          <w:lang w:val="ru-RU"/>
        </w:rPr>
        <w:t xml:space="preserve">Директор на  РИОСВ - Пловдив </w:t>
      </w:r>
    </w:p>
    <w:p w:rsidR="00FA789B" w:rsidRDefault="00FA789B" w:rsidP="00C35B6C">
      <w:pPr>
        <w:pStyle w:val="31"/>
        <w:ind w:left="0"/>
        <w:jc w:val="both"/>
        <w:rPr>
          <w:rFonts w:ascii="Verdana" w:hAnsi="Verdana"/>
          <w:b/>
          <w:sz w:val="18"/>
          <w:szCs w:val="18"/>
          <w:lang w:val="bg-BG"/>
        </w:rPr>
      </w:pPr>
      <w:r w:rsidRPr="00C35B6C">
        <w:rPr>
          <w:rFonts w:ascii="Verdana" w:hAnsi="Verdana"/>
          <w:b/>
          <w:sz w:val="18"/>
          <w:szCs w:val="18"/>
          <w:lang w:val="en-US"/>
        </w:rPr>
        <w:t xml:space="preserve">  </w:t>
      </w:r>
    </w:p>
    <w:sectPr w:rsidR="00FA789B" w:rsidSect="00F95EF1">
      <w:footerReference w:type="default" r:id="rId8"/>
      <w:headerReference w:type="first" r:id="rId9"/>
      <w:pgSz w:w="11907" w:h="16840" w:code="9"/>
      <w:pgMar w:top="851" w:right="992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9B" w:rsidRDefault="00FA789B">
      <w:r>
        <w:separator/>
      </w:r>
    </w:p>
  </w:endnote>
  <w:endnote w:type="continuationSeparator" w:id="0">
    <w:p w:rsidR="00FA789B" w:rsidRDefault="00FA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89B" w:rsidRDefault="00FA789B" w:rsidP="0089514A">
    <w:pPr>
      <w:pStyle w:val="a5"/>
      <w:jc w:val="center"/>
      <w:rPr>
        <w:lang w:val="bg-BG"/>
      </w:rPr>
    </w:pPr>
  </w:p>
  <w:p w:rsidR="00FA789B" w:rsidRPr="0089514A" w:rsidRDefault="00FA789B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9B" w:rsidRDefault="00FA789B">
      <w:r>
        <w:separator/>
      </w:r>
    </w:p>
  </w:footnote>
  <w:footnote w:type="continuationSeparator" w:id="0">
    <w:p w:rsidR="00FA789B" w:rsidRDefault="00FA7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89B" w:rsidRPr="005B69F7" w:rsidRDefault="00C23C44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-.05pt;margin-top:-5.2pt;width:47.3pt;height:65.55pt;z-index:251657728;visibility:visible">
          <v:imagedata r:id="rId1" o:title=""/>
          <w10:wrap type="square"/>
        </v:shape>
      </w:pict>
    </w:r>
  </w:p>
  <w:p w:rsidR="00FA789B" w:rsidRPr="005B69F7" w:rsidRDefault="00C23C44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53.95pt;margin-top:5.7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</w:pict>
    </w:r>
    <w:r w:rsidR="00FA789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A789B" w:rsidRPr="003106F6" w:rsidRDefault="00FA789B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C23C44">
      <w:rPr>
        <w:noProof/>
        <w:lang w:eastAsia="bg-BG"/>
      </w:rPr>
      <w:pict>
        <v:line id="Line 3" o:spid="_x0000_s2051" style="position:absolute;z-index:251656704;visibility:visible;mso-position-horizontal-relative:text;mso-position-vertical-relative:text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</w:pic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FA789B" w:rsidRPr="00ED1377" w:rsidRDefault="00FA789B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BD2095"/>
    <w:multiLevelType w:val="hybridMultilevel"/>
    <w:tmpl w:val="4B7EB834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0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B67D43"/>
    <w:multiLevelType w:val="hybridMultilevel"/>
    <w:tmpl w:val="B2F862C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7C550F43"/>
    <w:multiLevelType w:val="hybridMultilevel"/>
    <w:tmpl w:val="0038AFE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13"/>
  </w:num>
  <w:num w:numId="5">
    <w:abstractNumId w:val="1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7"/>
  </w:num>
  <w:num w:numId="10">
    <w:abstractNumId w:val="15"/>
  </w:num>
  <w:num w:numId="11">
    <w:abstractNumId w:val="1"/>
  </w:num>
  <w:num w:numId="12">
    <w:abstractNumId w:val="10"/>
  </w:num>
  <w:num w:numId="13">
    <w:abstractNumId w:val="1"/>
  </w:num>
  <w:num w:numId="14">
    <w:abstractNumId w:val="11"/>
  </w:num>
  <w:num w:numId="15">
    <w:abstractNumId w:val="3"/>
  </w:num>
  <w:num w:numId="16">
    <w:abstractNumId w:val="0"/>
  </w:num>
  <w:num w:numId="17">
    <w:abstractNumId w:val="5"/>
  </w:num>
  <w:num w:numId="18">
    <w:abstractNumId w:val="7"/>
  </w:num>
  <w:num w:numId="19">
    <w:abstractNumId w:val="4"/>
  </w:num>
  <w:num w:numId="20">
    <w:abstractNumId w:val="2"/>
  </w:num>
  <w:num w:numId="21">
    <w:abstractNumId w:val="14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25B0"/>
    <w:rsid w:val="0000306F"/>
    <w:rsid w:val="0000389C"/>
    <w:rsid w:val="000047FD"/>
    <w:rsid w:val="00007441"/>
    <w:rsid w:val="000156D4"/>
    <w:rsid w:val="000214A4"/>
    <w:rsid w:val="00027F8D"/>
    <w:rsid w:val="00035A18"/>
    <w:rsid w:val="000370D7"/>
    <w:rsid w:val="000415D7"/>
    <w:rsid w:val="0004468E"/>
    <w:rsid w:val="000517C8"/>
    <w:rsid w:val="00054D66"/>
    <w:rsid w:val="00056C5D"/>
    <w:rsid w:val="00066AA2"/>
    <w:rsid w:val="00072751"/>
    <w:rsid w:val="0008552A"/>
    <w:rsid w:val="000A33E5"/>
    <w:rsid w:val="000B7CD8"/>
    <w:rsid w:val="000D0B21"/>
    <w:rsid w:val="000F0FB0"/>
    <w:rsid w:val="000F13F4"/>
    <w:rsid w:val="00101F2C"/>
    <w:rsid w:val="00105380"/>
    <w:rsid w:val="00105526"/>
    <w:rsid w:val="00106DE2"/>
    <w:rsid w:val="001073F0"/>
    <w:rsid w:val="00107BC7"/>
    <w:rsid w:val="00110E0F"/>
    <w:rsid w:val="00111FE2"/>
    <w:rsid w:val="00113BB2"/>
    <w:rsid w:val="00113C5B"/>
    <w:rsid w:val="001153E7"/>
    <w:rsid w:val="00121554"/>
    <w:rsid w:val="00123ABF"/>
    <w:rsid w:val="00137686"/>
    <w:rsid w:val="00144579"/>
    <w:rsid w:val="00153AB0"/>
    <w:rsid w:val="00157D1E"/>
    <w:rsid w:val="001776D2"/>
    <w:rsid w:val="00177A3A"/>
    <w:rsid w:val="0018409A"/>
    <w:rsid w:val="00184FCA"/>
    <w:rsid w:val="001869B5"/>
    <w:rsid w:val="00195BCC"/>
    <w:rsid w:val="00195FFA"/>
    <w:rsid w:val="001A732E"/>
    <w:rsid w:val="001A7F17"/>
    <w:rsid w:val="001B0FBD"/>
    <w:rsid w:val="001B170D"/>
    <w:rsid w:val="001B17D7"/>
    <w:rsid w:val="001B2BEB"/>
    <w:rsid w:val="001B4BA5"/>
    <w:rsid w:val="001C103F"/>
    <w:rsid w:val="001C3424"/>
    <w:rsid w:val="001C5545"/>
    <w:rsid w:val="001C5702"/>
    <w:rsid w:val="001C6903"/>
    <w:rsid w:val="001C7F59"/>
    <w:rsid w:val="001E10FE"/>
    <w:rsid w:val="001E3496"/>
    <w:rsid w:val="001F2DFD"/>
    <w:rsid w:val="001F3635"/>
    <w:rsid w:val="001F4D54"/>
    <w:rsid w:val="00200437"/>
    <w:rsid w:val="0020653E"/>
    <w:rsid w:val="00212E7F"/>
    <w:rsid w:val="00233451"/>
    <w:rsid w:val="00235172"/>
    <w:rsid w:val="0024120B"/>
    <w:rsid w:val="0024344E"/>
    <w:rsid w:val="002479ED"/>
    <w:rsid w:val="002501B0"/>
    <w:rsid w:val="002542ED"/>
    <w:rsid w:val="00256793"/>
    <w:rsid w:val="00264883"/>
    <w:rsid w:val="00266D04"/>
    <w:rsid w:val="00272820"/>
    <w:rsid w:val="002764F0"/>
    <w:rsid w:val="0028142D"/>
    <w:rsid w:val="0028735F"/>
    <w:rsid w:val="0028767D"/>
    <w:rsid w:val="002A0AA2"/>
    <w:rsid w:val="002A7091"/>
    <w:rsid w:val="002B7809"/>
    <w:rsid w:val="002C252C"/>
    <w:rsid w:val="002D0F7E"/>
    <w:rsid w:val="002D69EA"/>
    <w:rsid w:val="002E245E"/>
    <w:rsid w:val="002E25EF"/>
    <w:rsid w:val="002F0262"/>
    <w:rsid w:val="002F1050"/>
    <w:rsid w:val="0030110F"/>
    <w:rsid w:val="003106F6"/>
    <w:rsid w:val="00315878"/>
    <w:rsid w:val="00324274"/>
    <w:rsid w:val="00331B5F"/>
    <w:rsid w:val="00335FA1"/>
    <w:rsid w:val="0034511F"/>
    <w:rsid w:val="00345E12"/>
    <w:rsid w:val="003460F5"/>
    <w:rsid w:val="003536FC"/>
    <w:rsid w:val="00357510"/>
    <w:rsid w:val="00364ED4"/>
    <w:rsid w:val="0037412F"/>
    <w:rsid w:val="00375B44"/>
    <w:rsid w:val="003A1A28"/>
    <w:rsid w:val="003A32B8"/>
    <w:rsid w:val="003A6B9B"/>
    <w:rsid w:val="003B1FF6"/>
    <w:rsid w:val="003C36C1"/>
    <w:rsid w:val="003C4A3D"/>
    <w:rsid w:val="003D295E"/>
    <w:rsid w:val="003F056F"/>
    <w:rsid w:val="003F6F61"/>
    <w:rsid w:val="00401548"/>
    <w:rsid w:val="004039E1"/>
    <w:rsid w:val="00410CE5"/>
    <w:rsid w:val="00411719"/>
    <w:rsid w:val="00413657"/>
    <w:rsid w:val="00415EBC"/>
    <w:rsid w:val="004201BA"/>
    <w:rsid w:val="004211A9"/>
    <w:rsid w:val="004240DF"/>
    <w:rsid w:val="004300F2"/>
    <w:rsid w:val="004356E1"/>
    <w:rsid w:val="00445750"/>
    <w:rsid w:val="00446795"/>
    <w:rsid w:val="00446ED5"/>
    <w:rsid w:val="0044772B"/>
    <w:rsid w:val="00454D51"/>
    <w:rsid w:val="0046297F"/>
    <w:rsid w:val="004705D5"/>
    <w:rsid w:val="004836F9"/>
    <w:rsid w:val="004837F3"/>
    <w:rsid w:val="00484D46"/>
    <w:rsid w:val="004873CC"/>
    <w:rsid w:val="00491890"/>
    <w:rsid w:val="00492F4F"/>
    <w:rsid w:val="0049688C"/>
    <w:rsid w:val="004A324E"/>
    <w:rsid w:val="004B15E2"/>
    <w:rsid w:val="004B7D22"/>
    <w:rsid w:val="004C0B92"/>
    <w:rsid w:val="004C3144"/>
    <w:rsid w:val="004D2DBB"/>
    <w:rsid w:val="004E1510"/>
    <w:rsid w:val="004E2F74"/>
    <w:rsid w:val="004F3EA7"/>
    <w:rsid w:val="004F765C"/>
    <w:rsid w:val="00505D50"/>
    <w:rsid w:val="00512159"/>
    <w:rsid w:val="00513007"/>
    <w:rsid w:val="00516DAD"/>
    <w:rsid w:val="00517C24"/>
    <w:rsid w:val="00527BF2"/>
    <w:rsid w:val="005377AB"/>
    <w:rsid w:val="00541B07"/>
    <w:rsid w:val="00544161"/>
    <w:rsid w:val="005458EE"/>
    <w:rsid w:val="00545E5B"/>
    <w:rsid w:val="005464A0"/>
    <w:rsid w:val="00553A1A"/>
    <w:rsid w:val="00555E33"/>
    <w:rsid w:val="00560701"/>
    <w:rsid w:val="00560BB6"/>
    <w:rsid w:val="0057056E"/>
    <w:rsid w:val="00576E0C"/>
    <w:rsid w:val="005854D6"/>
    <w:rsid w:val="0059731C"/>
    <w:rsid w:val="005A3B17"/>
    <w:rsid w:val="005A6766"/>
    <w:rsid w:val="005A700C"/>
    <w:rsid w:val="005B1CC4"/>
    <w:rsid w:val="005B58EC"/>
    <w:rsid w:val="005B69F7"/>
    <w:rsid w:val="005C27A1"/>
    <w:rsid w:val="005C296D"/>
    <w:rsid w:val="005C7B4D"/>
    <w:rsid w:val="005D4175"/>
    <w:rsid w:val="005D7788"/>
    <w:rsid w:val="005E41D2"/>
    <w:rsid w:val="005E5FA2"/>
    <w:rsid w:val="005E68BA"/>
    <w:rsid w:val="005E6924"/>
    <w:rsid w:val="005F2AA9"/>
    <w:rsid w:val="005F5E28"/>
    <w:rsid w:val="00602A0B"/>
    <w:rsid w:val="00616DCB"/>
    <w:rsid w:val="006225D8"/>
    <w:rsid w:val="006340C8"/>
    <w:rsid w:val="006358DD"/>
    <w:rsid w:val="00635A13"/>
    <w:rsid w:val="00635A23"/>
    <w:rsid w:val="006508A4"/>
    <w:rsid w:val="00660C3F"/>
    <w:rsid w:val="00661C46"/>
    <w:rsid w:val="006827CA"/>
    <w:rsid w:val="00684428"/>
    <w:rsid w:val="006918A2"/>
    <w:rsid w:val="00693019"/>
    <w:rsid w:val="006A15DE"/>
    <w:rsid w:val="006B0B9A"/>
    <w:rsid w:val="006B421A"/>
    <w:rsid w:val="006C4FB5"/>
    <w:rsid w:val="006C5A13"/>
    <w:rsid w:val="006C7E45"/>
    <w:rsid w:val="006D21A3"/>
    <w:rsid w:val="006D7817"/>
    <w:rsid w:val="006E1608"/>
    <w:rsid w:val="006E266C"/>
    <w:rsid w:val="006E7CA4"/>
    <w:rsid w:val="006F51E8"/>
    <w:rsid w:val="00700D38"/>
    <w:rsid w:val="00703C88"/>
    <w:rsid w:val="00716048"/>
    <w:rsid w:val="007167F4"/>
    <w:rsid w:val="00716979"/>
    <w:rsid w:val="0072407F"/>
    <w:rsid w:val="007322DC"/>
    <w:rsid w:val="00732306"/>
    <w:rsid w:val="00735898"/>
    <w:rsid w:val="00744BCC"/>
    <w:rsid w:val="00750B4C"/>
    <w:rsid w:val="00765DA9"/>
    <w:rsid w:val="00770AD9"/>
    <w:rsid w:val="007719EF"/>
    <w:rsid w:val="007742DB"/>
    <w:rsid w:val="00776E91"/>
    <w:rsid w:val="007814D3"/>
    <w:rsid w:val="00790F84"/>
    <w:rsid w:val="007919FF"/>
    <w:rsid w:val="00791C64"/>
    <w:rsid w:val="007A1008"/>
    <w:rsid w:val="007A25FE"/>
    <w:rsid w:val="007A3CF5"/>
    <w:rsid w:val="007A6290"/>
    <w:rsid w:val="007B4483"/>
    <w:rsid w:val="007B5B18"/>
    <w:rsid w:val="007C1CA6"/>
    <w:rsid w:val="007C313C"/>
    <w:rsid w:val="007D02D0"/>
    <w:rsid w:val="007E46BA"/>
    <w:rsid w:val="008004DF"/>
    <w:rsid w:val="00806E73"/>
    <w:rsid w:val="00813C8A"/>
    <w:rsid w:val="0081479D"/>
    <w:rsid w:val="00820A51"/>
    <w:rsid w:val="00822432"/>
    <w:rsid w:val="00822A5D"/>
    <w:rsid w:val="00826452"/>
    <w:rsid w:val="00826D31"/>
    <w:rsid w:val="0083269D"/>
    <w:rsid w:val="008340B2"/>
    <w:rsid w:val="00842F0C"/>
    <w:rsid w:val="00850D42"/>
    <w:rsid w:val="00851DA8"/>
    <w:rsid w:val="0085348A"/>
    <w:rsid w:val="008637E7"/>
    <w:rsid w:val="00871986"/>
    <w:rsid w:val="008745AF"/>
    <w:rsid w:val="008761F2"/>
    <w:rsid w:val="008817E0"/>
    <w:rsid w:val="0088526F"/>
    <w:rsid w:val="0088625D"/>
    <w:rsid w:val="0089514A"/>
    <w:rsid w:val="008969F5"/>
    <w:rsid w:val="008A4C43"/>
    <w:rsid w:val="008B0206"/>
    <w:rsid w:val="008B1300"/>
    <w:rsid w:val="008C233A"/>
    <w:rsid w:val="00915070"/>
    <w:rsid w:val="00915F80"/>
    <w:rsid w:val="0093612F"/>
    <w:rsid w:val="00936425"/>
    <w:rsid w:val="009418F9"/>
    <w:rsid w:val="00941D20"/>
    <w:rsid w:val="00942A3F"/>
    <w:rsid w:val="00946D85"/>
    <w:rsid w:val="00951272"/>
    <w:rsid w:val="009525B6"/>
    <w:rsid w:val="009626F1"/>
    <w:rsid w:val="00964F49"/>
    <w:rsid w:val="00973C05"/>
    <w:rsid w:val="00974546"/>
    <w:rsid w:val="009752AA"/>
    <w:rsid w:val="0097602D"/>
    <w:rsid w:val="0098580A"/>
    <w:rsid w:val="009859E0"/>
    <w:rsid w:val="009A063E"/>
    <w:rsid w:val="009A49E5"/>
    <w:rsid w:val="009B5D19"/>
    <w:rsid w:val="009C094A"/>
    <w:rsid w:val="009C28A8"/>
    <w:rsid w:val="009C4674"/>
    <w:rsid w:val="009D0ED4"/>
    <w:rsid w:val="009D3F82"/>
    <w:rsid w:val="009E155E"/>
    <w:rsid w:val="009E4CCA"/>
    <w:rsid w:val="009E7D8E"/>
    <w:rsid w:val="009F0994"/>
    <w:rsid w:val="009F43E6"/>
    <w:rsid w:val="009F6A0C"/>
    <w:rsid w:val="00A0012A"/>
    <w:rsid w:val="00A03AF6"/>
    <w:rsid w:val="00A05D63"/>
    <w:rsid w:val="00A0766A"/>
    <w:rsid w:val="00A109BC"/>
    <w:rsid w:val="00A133FF"/>
    <w:rsid w:val="00A16A95"/>
    <w:rsid w:val="00A2367A"/>
    <w:rsid w:val="00A32F7F"/>
    <w:rsid w:val="00A33765"/>
    <w:rsid w:val="00A35167"/>
    <w:rsid w:val="00A40542"/>
    <w:rsid w:val="00A441BC"/>
    <w:rsid w:val="00A46A3D"/>
    <w:rsid w:val="00A57CE3"/>
    <w:rsid w:val="00A61AEF"/>
    <w:rsid w:val="00A67EDA"/>
    <w:rsid w:val="00A72619"/>
    <w:rsid w:val="00A750F2"/>
    <w:rsid w:val="00A76425"/>
    <w:rsid w:val="00A83058"/>
    <w:rsid w:val="00A8501E"/>
    <w:rsid w:val="00A85573"/>
    <w:rsid w:val="00A92E12"/>
    <w:rsid w:val="00A9577B"/>
    <w:rsid w:val="00A96F4B"/>
    <w:rsid w:val="00AA1284"/>
    <w:rsid w:val="00AA1C1D"/>
    <w:rsid w:val="00AA4E6D"/>
    <w:rsid w:val="00AC3DF6"/>
    <w:rsid w:val="00AC4C10"/>
    <w:rsid w:val="00AD0F0E"/>
    <w:rsid w:val="00AD11C4"/>
    <w:rsid w:val="00AD13E8"/>
    <w:rsid w:val="00AD1834"/>
    <w:rsid w:val="00AD4590"/>
    <w:rsid w:val="00AE0D44"/>
    <w:rsid w:val="00AE5517"/>
    <w:rsid w:val="00AE6CEE"/>
    <w:rsid w:val="00B07238"/>
    <w:rsid w:val="00B11347"/>
    <w:rsid w:val="00B142F0"/>
    <w:rsid w:val="00B213B9"/>
    <w:rsid w:val="00B27B64"/>
    <w:rsid w:val="00B27BF5"/>
    <w:rsid w:val="00B30906"/>
    <w:rsid w:val="00B333C5"/>
    <w:rsid w:val="00B47478"/>
    <w:rsid w:val="00B61297"/>
    <w:rsid w:val="00B615AF"/>
    <w:rsid w:val="00B66235"/>
    <w:rsid w:val="00B734E9"/>
    <w:rsid w:val="00B76562"/>
    <w:rsid w:val="00B86609"/>
    <w:rsid w:val="00BA2819"/>
    <w:rsid w:val="00BC3799"/>
    <w:rsid w:val="00BD0D4D"/>
    <w:rsid w:val="00BD1094"/>
    <w:rsid w:val="00BF10A0"/>
    <w:rsid w:val="00BF1566"/>
    <w:rsid w:val="00BF4E39"/>
    <w:rsid w:val="00C00904"/>
    <w:rsid w:val="00C02136"/>
    <w:rsid w:val="00C22493"/>
    <w:rsid w:val="00C23C44"/>
    <w:rsid w:val="00C30AE5"/>
    <w:rsid w:val="00C328C8"/>
    <w:rsid w:val="00C35B6C"/>
    <w:rsid w:val="00C36910"/>
    <w:rsid w:val="00C41DB3"/>
    <w:rsid w:val="00C473A4"/>
    <w:rsid w:val="00C644B4"/>
    <w:rsid w:val="00C735B8"/>
    <w:rsid w:val="00C748C0"/>
    <w:rsid w:val="00C76288"/>
    <w:rsid w:val="00C76A20"/>
    <w:rsid w:val="00C862F4"/>
    <w:rsid w:val="00C9282E"/>
    <w:rsid w:val="00C94CDB"/>
    <w:rsid w:val="00C97000"/>
    <w:rsid w:val="00CA3258"/>
    <w:rsid w:val="00CA3707"/>
    <w:rsid w:val="00CA7203"/>
    <w:rsid w:val="00CA7A14"/>
    <w:rsid w:val="00CB1CCA"/>
    <w:rsid w:val="00CB6F36"/>
    <w:rsid w:val="00CC52AA"/>
    <w:rsid w:val="00CC6C84"/>
    <w:rsid w:val="00CD1F33"/>
    <w:rsid w:val="00CF6DFC"/>
    <w:rsid w:val="00D03B87"/>
    <w:rsid w:val="00D06060"/>
    <w:rsid w:val="00D0715A"/>
    <w:rsid w:val="00D259F5"/>
    <w:rsid w:val="00D26E04"/>
    <w:rsid w:val="00D30BD2"/>
    <w:rsid w:val="00D32002"/>
    <w:rsid w:val="00D35A20"/>
    <w:rsid w:val="00D450FA"/>
    <w:rsid w:val="00D45B73"/>
    <w:rsid w:val="00D50313"/>
    <w:rsid w:val="00D51ECC"/>
    <w:rsid w:val="00D530CC"/>
    <w:rsid w:val="00D55F72"/>
    <w:rsid w:val="00D5764A"/>
    <w:rsid w:val="00D61AE4"/>
    <w:rsid w:val="00D723BE"/>
    <w:rsid w:val="00D7472F"/>
    <w:rsid w:val="00D759AA"/>
    <w:rsid w:val="00D8724D"/>
    <w:rsid w:val="00D922EB"/>
    <w:rsid w:val="00D93AB6"/>
    <w:rsid w:val="00D960CD"/>
    <w:rsid w:val="00DB55A1"/>
    <w:rsid w:val="00DC0C01"/>
    <w:rsid w:val="00DD0160"/>
    <w:rsid w:val="00DF2E31"/>
    <w:rsid w:val="00DF5386"/>
    <w:rsid w:val="00E002C0"/>
    <w:rsid w:val="00E01652"/>
    <w:rsid w:val="00E1200B"/>
    <w:rsid w:val="00E207CD"/>
    <w:rsid w:val="00E27C2C"/>
    <w:rsid w:val="00E31C88"/>
    <w:rsid w:val="00E324CF"/>
    <w:rsid w:val="00E344E2"/>
    <w:rsid w:val="00E4274E"/>
    <w:rsid w:val="00E43955"/>
    <w:rsid w:val="00E56680"/>
    <w:rsid w:val="00E5796B"/>
    <w:rsid w:val="00E701D4"/>
    <w:rsid w:val="00E7266E"/>
    <w:rsid w:val="00E8208C"/>
    <w:rsid w:val="00E84FA8"/>
    <w:rsid w:val="00E866C8"/>
    <w:rsid w:val="00E9391C"/>
    <w:rsid w:val="00EA192A"/>
    <w:rsid w:val="00EA2767"/>
    <w:rsid w:val="00EA3B1F"/>
    <w:rsid w:val="00EA57E8"/>
    <w:rsid w:val="00EA7472"/>
    <w:rsid w:val="00EB04B5"/>
    <w:rsid w:val="00EB63EB"/>
    <w:rsid w:val="00EC304D"/>
    <w:rsid w:val="00ED1377"/>
    <w:rsid w:val="00EE17DF"/>
    <w:rsid w:val="00EE3DE1"/>
    <w:rsid w:val="00EE7FE0"/>
    <w:rsid w:val="00EF1A67"/>
    <w:rsid w:val="00F03A0E"/>
    <w:rsid w:val="00F06F5B"/>
    <w:rsid w:val="00F109FC"/>
    <w:rsid w:val="00F21EC9"/>
    <w:rsid w:val="00F36F64"/>
    <w:rsid w:val="00F3745D"/>
    <w:rsid w:val="00F54142"/>
    <w:rsid w:val="00F55C15"/>
    <w:rsid w:val="00F5613A"/>
    <w:rsid w:val="00F72CF1"/>
    <w:rsid w:val="00F817A0"/>
    <w:rsid w:val="00F84A00"/>
    <w:rsid w:val="00F95EF1"/>
    <w:rsid w:val="00F95FC0"/>
    <w:rsid w:val="00FA2092"/>
    <w:rsid w:val="00FA789B"/>
    <w:rsid w:val="00FB04CC"/>
    <w:rsid w:val="00FB7B53"/>
    <w:rsid w:val="00FC755F"/>
    <w:rsid w:val="00FD4B32"/>
    <w:rsid w:val="00FE1D54"/>
    <w:rsid w:val="00FE22D9"/>
    <w:rsid w:val="00FE3CBD"/>
    <w:rsid w:val="00FE5E5C"/>
    <w:rsid w:val="00FE7832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uiPriority w:val="99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uiPriority w:val="99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sid w:val="00B142F0"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1291</Words>
  <Characters>7360</Characters>
  <Application>Microsoft Office Word</Application>
  <DocSecurity>0</DocSecurity>
  <Lines>61</Lines>
  <Paragraphs>17</Paragraphs>
  <ScaleCrop>false</ScaleCrop>
  <Company>Ministry of Industry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Карамфилова</cp:lastModifiedBy>
  <cp:revision>17</cp:revision>
  <cp:lastPrinted>2013-10-11T12:14:00Z</cp:lastPrinted>
  <dcterms:created xsi:type="dcterms:W3CDTF">2013-12-09T12:35:00Z</dcterms:created>
  <dcterms:modified xsi:type="dcterms:W3CDTF">2019-09-24T12:55:00Z</dcterms:modified>
</cp:coreProperties>
</file>