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9692AD" w14:textId="77777777" w:rsidR="00C832A8" w:rsidRDefault="00C832A8" w:rsidP="00F4501A">
      <w:pPr>
        <w:overflowPunct/>
        <w:autoSpaceDE/>
        <w:autoSpaceDN/>
        <w:adjustRightInd/>
        <w:jc w:val="center"/>
        <w:textAlignment w:val="auto"/>
        <w:rPr>
          <w:rFonts w:ascii="Times New Roman" w:hAnsi="Times New Roman"/>
          <w:b/>
          <w:sz w:val="24"/>
          <w:szCs w:val="24"/>
          <w:lang w:val="bg-BG"/>
        </w:rPr>
      </w:pPr>
    </w:p>
    <w:p w14:paraId="0C83E067" w14:textId="17D570AA" w:rsidR="00F4501A" w:rsidRPr="0006220D" w:rsidRDefault="00F4501A" w:rsidP="00F4501A">
      <w:pPr>
        <w:overflowPunct/>
        <w:autoSpaceDE/>
        <w:autoSpaceDN/>
        <w:adjustRightInd/>
        <w:jc w:val="center"/>
        <w:textAlignment w:val="auto"/>
        <w:rPr>
          <w:rFonts w:ascii="Times New Roman" w:hAnsi="Times New Roman"/>
          <w:b/>
          <w:sz w:val="24"/>
          <w:szCs w:val="24"/>
          <w:lang w:val="bg-BG"/>
        </w:rPr>
      </w:pPr>
      <w:r w:rsidRPr="0006220D">
        <w:rPr>
          <w:rFonts w:ascii="Times New Roman" w:hAnsi="Times New Roman"/>
          <w:b/>
          <w:sz w:val="24"/>
          <w:szCs w:val="24"/>
          <w:lang w:val="bg-BG"/>
        </w:rPr>
        <w:t xml:space="preserve">Р Е Ш Е Н И Е № ХА – </w:t>
      </w:r>
      <w:r w:rsidR="00B27EC7">
        <w:rPr>
          <w:rFonts w:ascii="Times New Roman" w:hAnsi="Times New Roman"/>
          <w:b/>
          <w:sz w:val="24"/>
          <w:szCs w:val="24"/>
          <w:lang w:val="bg-BG"/>
        </w:rPr>
        <w:t>20</w:t>
      </w:r>
      <w:r w:rsidR="004B0BD4" w:rsidRPr="0006220D">
        <w:rPr>
          <w:rFonts w:ascii="Times New Roman" w:hAnsi="Times New Roman"/>
          <w:b/>
          <w:sz w:val="24"/>
          <w:szCs w:val="24"/>
          <w:lang w:val="bg-BG"/>
        </w:rPr>
        <w:t xml:space="preserve"> </w:t>
      </w:r>
      <w:r w:rsidRPr="0006220D">
        <w:rPr>
          <w:rFonts w:ascii="Times New Roman" w:hAnsi="Times New Roman"/>
          <w:b/>
          <w:sz w:val="24"/>
          <w:szCs w:val="24"/>
          <w:lang w:val="bg-BG"/>
        </w:rPr>
        <w:t>– ПР/202</w:t>
      </w:r>
      <w:r w:rsidR="004B0BD4" w:rsidRPr="0006220D">
        <w:rPr>
          <w:rFonts w:ascii="Times New Roman" w:hAnsi="Times New Roman"/>
          <w:b/>
          <w:sz w:val="24"/>
          <w:szCs w:val="24"/>
          <w:lang w:val="bg-BG"/>
        </w:rPr>
        <w:t xml:space="preserve">5 </w:t>
      </w:r>
      <w:r w:rsidRPr="0006220D">
        <w:rPr>
          <w:rFonts w:ascii="Times New Roman" w:hAnsi="Times New Roman"/>
          <w:b/>
          <w:sz w:val="24"/>
          <w:szCs w:val="24"/>
          <w:lang w:val="bg-BG"/>
        </w:rPr>
        <w:t>г.</w:t>
      </w:r>
    </w:p>
    <w:p w14:paraId="3A448DC2" w14:textId="77777777" w:rsidR="00F4501A" w:rsidRPr="0006220D" w:rsidRDefault="00F4501A" w:rsidP="00F4501A">
      <w:pPr>
        <w:overflowPunct/>
        <w:autoSpaceDE/>
        <w:autoSpaceDN/>
        <w:adjustRightInd/>
        <w:textAlignment w:val="auto"/>
        <w:rPr>
          <w:rFonts w:ascii="Times New Roman" w:hAnsi="Times New Roman"/>
          <w:sz w:val="24"/>
          <w:szCs w:val="24"/>
          <w:lang w:val="bg-BG"/>
        </w:rPr>
      </w:pPr>
    </w:p>
    <w:p w14:paraId="72FF2A1C" w14:textId="77777777" w:rsidR="00F4501A" w:rsidRPr="0006220D" w:rsidRDefault="00F4501A" w:rsidP="00F4501A">
      <w:pPr>
        <w:overflowPunct/>
        <w:autoSpaceDE/>
        <w:autoSpaceDN/>
        <w:adjustRightInd/>
        <w:jc w:val="center"/>
        <w:textAlignment w:val="auto"/>
        <w:rPr>
          <w:rFonts w:ascii="Times New Roman" w:hAnsi="Times New Roman"/>
          <w:b/>
          <w:sz w:val="24"/>
          <w:szCs w:val="24"/>
          <w:lang w:val="bg-BG"/>
        </w:rPr>
      </w:pPr>
      <w:r w:rsidRPr="0006220D">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14:paraId="7CBF1F9F" w14:textId="77777777" w:rsidR="00F4501A" w:rsidRDefault="00F4501A" w:rsidP="00F4501A">
      <w:pPr>
        <w:overflowPunct/>
        <w:autoSpaceDE/>
        <w:autoSpaceDN/>
        <w:adjustRightInd/>
        <w:jc w:val="both"/>
        <w:textAlignment w:val="auto"/>
        <w:rPr>
          <w:rFonts w:ascii="Times New Roman" w:hAnsi="Times New Roman"/>
          <w:sz w:val="24"/>
          <w:szCs w:val="24"/>
          <w:lang w:val="bg-BG"/>
        </w:rPr>
      </w:pPr>
    </w:p>
    <w:p w14:paraId="35AA133E" w14:textId="77777777" w:rsidR="00C832A8" w:rsidRPr="0006220D" w:rsidRDefault="00C832A8" w:rsidP="00F4501A">
      <w:pPr>
        <w:overflowPunct/>
        <w:autoSpaceDE/>
        <w:autoSpaceDN/>
        <w:adjustRightInd/>
        <w:jc w:val="both"/>
        <w:textAlignment w:val="auto"/>
        <w:rPr>
          <w:rFonts w:ascii="Times New Roman" w:hAnsi="Times New Roman"/>
          <w:sz w:val="24"/>
          <w:szCs w:val="24"/>
          <w:lang w:val="bg-BG"/>
        </w:rPr>
      </w:pPr>
    </w:p>
    <w:p w14:paraId="4B2D0AE6" w14:textId="51A51F5D" w:rsidR="00F4501A" w:rsidRPr="0006220D" w:rsidRDefault="00F4501A" w:rsidP="00F4501A">
      <w:pPr>
        <w:overflowPunct/>
        <w:autoSpaceDE/>
        <w:autoSpaceDN/>
        <w:adjustRightInd/>
        <w:ind w:firstLine="720"/>
        <w:jc w:val="both"/>
        <w:textAlignment w:val="auto"/>
        <w:rPr>
          <w:rFonts w:ascii="Times New Roman" w:hAnsi="Times New Roman"/>
          <w:sz w:val="24"/>
          <w:szCs w:val="24"/>
          <w:lang w:val="bg-BG"/>
        </w:rPr>
      </w:pPr>
      <w:r w:rsidRPr="0006220D">
        <w:rPr>
          <w:rFonts w:ascii="Times New Roman" w:hAnsi="Times New Roman"/>
          <w:sz w:val="24"/>
          <w:szCs w:val="24"/>
          <w:lang w:val="bg-BG"/>
        </w:rPr>
        <w:t xml:space="preserve">На основание чл. 93, ал. 1, т. 1 във връзка с ал. 3 и ал. 6 от </w:t>
      </w:r>
      <w:r w:rsidRPr="0006220D">
        <w:rPr>
          <w:rFonts w:ascii="Times New Roman" w:hAnsi="Times New Roman"/>
          <w:i/>
          <w:sz w:val="24"/>
          <w:szCs w:val="24"/>
          <w:lang w:val="bg-BG"/>
        </w:rPr>
        <w:t>Закона за опазване на околната среда</w:t>
      </w:r>
      <w:r w:rsidRPr="0006220D">
        <w:rPr>
          <w:rFonts w:ascii="Times New Roman" w:hAnsi="Times New Roman"/>
          <w:sz w:val="24"/>
          <w:szCs w:val="24"/>
          <w:lang w:val="bg-BG"/>
        </w:rPr>
        <w:t xml:space="preserve"> (ЗООС), чл. 7, ал. 1 и чл. 8, ал. 1 от </w:t>
      </w:r>
      <w:r w:rsidRPr="0006220D">
        <w:rPr>
          <w:rFonts w:ascii="Times New Roman" w:hAnsi="Times New Roman"/>
          <w:i/>
          <w:sz w:val="24"/>
          <w:szCs w:val="24"/>
          <w:lang w:val="bg-BG"/>
        </w:rPr>
        <w:t>Наредбата за условията и реда за извършване на оценка на въздействието върху околната среда</w:t>
      </w:r>
      <w:r w:rsidRPr="0006220D">
        <w:rPr>
          <w:rFonts w:ascii="Times New Roman" w:hAnsi="Times New Roman"/>
          <w:sz w:val="24"/>
          <w:szCs w:val="24"/>
          <w:lang w:val="bg-BG"/>
        </w:rPr>
        <w:t xml:space="preserve"> (Наредбата за ОВОС), чл. 31 ал. 4 и ал. 6 от </w:t>
      </w:r>
      <w:r w:rsidRPr="0006220D">
        <w:rPr>
          <w:rFonts w:ascii="Times New Roman" w:hAnsi="Times New Roman"/>
          <w:i/>
          <w:sz w:val="24"/>
          <w:szCs w:val="24"/>
          <w:lang w:val="bg-BG"/>
        </w:rPr>
        <w:t>Закон за биологичното разнообразие</w:t>
      </w:r>
      <w:r w:rsidRPr="0006220D">
        <w:rPr>
          <w:rFonts w:ascii="Times New Roman" w:hAnsi="Times New Roman"/>
          <w:sz w:val="24"/>
          <w:szCs w:val="24"/>
          <w:lang w:val="bg-BG"/>
        </w:rPr>
        <w:t xml:space="preserve"> (ЗБР), чл. 40 ал. 4 от </w:t>
      </w:r>
      <w:r w:rsidRPr="0006220D">
        <w:rPr>
          <w:rFonts w:ascii="Times New Roman" w:hAnsi="Times New Roman"/>
          <w:i/>
          <w:sz w:val="24"/>
          <w:szCs w:val="24"/>
          <w:lang w:val="bg-BG"/>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06220D">
        <w:rPr>
          <w:rFonts w:ascii="Times New Roman" w:hAnsi="Times New Roman"/>
          <w:sz w:val="24"/>
          <w:szCs w:val="24"/>
          <w:lang w:val="bg-BG"/>
        </w:rPr>
        <w:t xml:space="preserve"> (Наредбата за ОС) и въз основа на представената писмена документация от възложителя по Приложение № 2 към чл. 6 от Наредбата за ОВОС</w:t>
      </w:r>
      <w:r w:rsidRPr="0006220D">
        <w:rPr>
          <w:rFonts w:ascii="Times New Roman" w:hAnsi="Times New Roman"/>
          <w:bCs/>
          <w:sz w:val="24"/>
          <w:szCs w:val="24"/>
          <w:lang w:val="bg-BG"/>
        </w:rPr>
        <w:t>, както и получен</w:t>
      </w:r>
      <w:r w:rsidR="003847AC" w:rsidRPr="0006220D">
        <w:rPr>
          <w:rFonts w:ascii="Times New Roman" w:hAnsi="Times New Roman"/>
          <w:bCs/>
          <w:sz w:val="24"/>
          <w:szCs w:val="24"/>
          <w:lang w:val="bg-BG"/>
        </w:rPr>
        <w:t>о</w:t>
      </w:r>
      <w:r w:rsidRPr="0006220D">
        <w:rPr>
          <w:rFonts w:ascii="Times New Roman" w:hAnsi="Times New Roman"/>
          <w:bCs/>
          <w:sz w:val="24"/>
          <w:szCs w:val="24"/>
          <w:lang w:val="bg-BG"/>
        </w:rPr>
        <w:t xml:space="preserve"> становищ</w:t>
      </w:r>
      <w:r w:rsidR="003847AC" w:rsidRPr="0006220D">
        <w:rPr>
          <w:rFonts w:ascii="Times New Roman" w:hAnsi="Times New Roman"/>
          <w:bCs/>
          <w:sz w:val="24"/>
          <w:szCs w:val="24"/>
          <w:lang w:val="bg-BG"/>
        </w:rPr>
        <w:t>е</w:t>
      </w:r>
      <w:r w:rsidRPr="0006220D">
        <w:rPr>
          <w:rFonts w:ascii="Times New Roman" w:hAnsi="Times New Roman"/>
          <w:bCs/>
          <w:sz w:val="24"/>
          <w:szCs w:val="24"/>
          <w:lang w:val="bg-BG"/>
        </w:rPr>
        <w:t xml:space="preserve"> от Регионална здравна инспекция – </w:t>
      </w:r>
      <w:r w:rsidR="00161B4A" w:rsidRPr="0006220D">
        <w:rPr>
          <w:rFonts w:ascii="Times New Roman" w:hAnsi="Times New Roman"/>
          <w:bCs/>
          <w:sz w:val="24"/>
          <w:szCs w:val="24"/>
          <w:lang w:val="bg-BG"/>
        </w:rPr>
        <w:t>Хасково</w:t>
      </w:r>
    </w:p>
    <w:p w14:paraId="6F8F480E" w14:textId="77777777" w:rsidR="002F6756" w:rsidRDefault="002F6756" w:rsidP="00F4501A">
      <w:pPr>
        <w:overflowPunct/>
        <w:autoSpaceDE/>
        <w:autoSpaceDN/>
        <w:adjustRightInd/>
        <w:jc w:val="both"/>
        <w:textAlignment w:val="auto"/>
        <w:rPr>
          <w:rFonts w:ascii="Times New Roman" w:hAnsi="Times New Roman"/>
          <w:sz w:val="24"/>
          <w:szCs w:val="24"/>
          <w:lang w:val="bg-BG"/>
        </w:rPr>
      </w:pPr>
    </w:p>
    <w:p w14:paraId="58B0F362" w14:textId="77777777" w:rsidR="00C832A8" w:rsidRPr="0006220D" w:rsidRDefault="00C832A8" w:rsidP="00F4501A">
      <w:pPr>
        <w:overflowPunct/>
        <w:autoSpaceDE/>
        <w:autoSpaceDN/>
        <w:adjustRightInd/>
        <w:jc w:val="both"/>
        <w:textAlignment w:val="auto"/>
        <w:rPr>
          <w:rFonts w:ascii="Times New Roman" w:hAnsi="Times New Roman"/>
          <w:sz w:val="24"/>
          <w:szCs w:val="24"/>
          <w:lang w:val="bg-BG"/>
        </w:rPr>
      </w:pPr>
    </w:p>
    <w:p w14:paraId="5323098F" w14:textId="27EBD0AD" w:rsidR="00F4501A" w:rsidRPr="00C832A8" w:rsidRDefault="00F4501A" w:rsidP="00C832A8">
      <w:pPr>
        <w:overflowPunct/>
        <w:autoSpaceDE/>
        <w:autoSpaceDN/>
        <w:adjustRightInd/>
        <w:jc w:val="center"/>
        <w:textAlignment w:val="auto"/>
        <w:rPr>
          <w:rFonts w:ascii="Times New Roman" w:hAnsi="Times New Roman"/>
          <w:b/>
          <w:sz w:val="24"/>
          <w:szCs w:val="24"/>
          <w:lang w:val="bg-BG"/>
        </w:rPr>
      </w:pPr>
      <w:r w:rsidRPr="0006220D">
        <w:rPr>
          <w:rFonts w:ascii="Times New Roman" w:hAnsi="Times New Roman"/>
          <w:b/>
          <w:sz w:val="24"/>
          <w:szCs w:val="24"/>
          <w:lang w:val="bg-BG"/>
        </w:rPr>
        <w:t>Р Е Ш И Х</w:t>
      </w:r>
    </w:p>
    <w:p w14:paraId="66CC306D" w14:textId="77777777" w:rsidR="002F6756" w:rsidRDefault="002F6756" w:rsidP="00F4501A">
      <w:pPr>
        <w:overflowPunct/>
        <w:autoSpaceDE/>
        <w:autoSpaceDN/>
        <w:adjustRightInd/>
        <w:jc w:val="both"/>
        <w:textAlignment w:val="auto"/>
        <w:rPr>
          <w:rFonts w:ascii="Times New Roman" w:hAnsi="Times New Roman"/>
          <w:sz w:val="24"/>
          <w:szCs w:val="24"/>
          <w:highlight w:val="yellow"/>
          <w:lang w:val="bg-BG"/>
        </w:rPr>
      </w:pPr>
    </w:p>
    <w:p w14:paraId="2198C4E2" w14:textId="77777777" w:rsidR="00C832A8" w:rsidRPr="0006220D" w:rsidRDefault="00C832A8" w:rsidP="00F4501A">
      <w:pPr>
        <w:overflowPunct/>
        <w:autoSpaceDE/>
        <w:autoSpaceDN/>
        <w:adjustRightInd/>
        <w:jc w:val="both"/>
        <w:textAlignment w:val="auto"/>
        <w:rPr>
          <w:rFonts w:ascii="Times New Roman" w:hAnsi="Times New Roman"/>
          <w:sz w:val="24"/>
          <w:szCs w:val="24"/>
          <w:highlight w:val="yellow"/>
          <w:lang w:val="bg-BG"/>
        </w:rPr>
      </w:pPr>
    </w:p>
    <w:p w14:paraId="02329D5A" w14:textId="4AEAFA84" w:rsidR="00F4501A" w:rsidRPr="0006220D" w:rsidRDefault="00F4501A" w:rsidP="00F4501A">
      <w:pPr>
        <w:jc w:val="both"/>
        <w:rPr>
          <w:rFonts w:ascii="Times New Roman" w:hAnsi="Times New Roman"/>
          <w:sz w:val="24"/>
          <w:szCs w:val="24"/>
          <w:lang w:val="bg-BG"/>
        </w:rPr>
      </w:pPr>
      <w:r w:rsidRPr="0006220D">
        <w:rPr>
          <w:rFonts w:ascii="Times New Roman" w:hAnsi="Times New Roman"/>
          <w:b/>
          <w:sz w:val="24"/>
          <w:szCs w:val="24"/>
          <w:lang w:val="bg-BG"/>
        </w:rPr>
        <w:t>да не се извършва</w:t>
      </w:r>
      <w:r w:rsidRPr="0006220D">
        <w:rPr>
          <w:rFonts w:ascii="Times New Roman" w:hAnsi="Times New Roman"/>
          <w:sz w:val="24"/>
          <w:szCs w:val="24"/>
          <w:lang w:val="bg-BG"/>
        </w:rPr>
        <w:t xml:space="preserve"> оценка на въздействието върху околната среда на инвестиционно предложение за </w:t>
      </w:r>
      <w:r w:rsidR="002F7A2A" w:rsidRPr="0006220D">
        <w:rPr>
          <w:rFonts w:ascii="Times New Roman" w:hAnsi="Times New Roman"/>
          <w:sz w:val="24"/>
          <w:szCs w:val="24"/>
          <w:lang w:val="bg-BG"/>
        </w:rPr>
        <w:t>изграждане на „</w:t>
      </w:r>
      <w:proofErr w:type="spellStart"/>
      <w:r w:rsidR="002F7A2A" w:rsidRPr="0006220D">
        <w:rPr>
          <w:rFonts w:ascii="Times New Roman" w:hAnsi="Times New Roman"/>
          <w:sz w:val="24"/>
          <w:szCs w:val="24"/>
          <w:lang w:val="bg-BG"/>
        </w:rPr>
        <w:t>Асфалтосмесител</w:t>
      </w:r>
      <w:proofErr w:type="spellEnd"/>
      <w:r w:rsidR="002F7A2A" w:rsidRPr="0006220D">
        <w:rPr>
          <w:rFonts w:ascii="Times New Roman" w:hAnsi="Times New Roman"/>
          <w:sz w:val="24"/>
          <w:szCs w:val="24"/>
          <w:lang w:val="bg-BG"/>
        </w:rPr>
        <w:t xml:space="preserve"> и линия за добавяне на </w:t>
      </w:r>
      <w:proofErr w:type="spellStart"/>
      <w:r w:rsidR="002F7A2A" w:rsidRPr="0006220D">
        <w:rPr>
          <w:rFonts w:ascii="Times New Roman" w:hAnsi="Times New Roman"/>
          <w:sz w:val="24"/>
          <w:szCs w:val="24"/>
          <w:lang w:val="bg-BG"/>
        </w:rPr>
        <w:t>фрезован</w:t>
      </w:r>
      <w:proofErr w:type="spellEnd"/>
      <w:r w:rsidR="002F7A2A" w:rsidRPr="0006220D">
        <w:rPr>
          <w:rFonts w:ascii="Times New Roman" w:hAnsi="Times New Roman"/>
          <w:sz w:val="24"/>
          <w:szCs w:val="24"/>
          <w:lang w:val="bg-BG"/>
        </w:rPr>
        <w:t xml:space="preserve"> асфалт към миксер“ в поземлен имот с идентификатор 39668.75.45 по КККР на с. Крепост, общ. Димитровград, обл. Хасково</w:t>
      </w:r>
      <w:r w:rsidRPr="0006220D">
        <w:rPr>
          <w:rFonts w:ascii="Times New Roman" w:hAnsi="Times New Roman"/>
          <w:sz w:val="24"/>
          <w:szCs w:val="24"/>
          <w:lang w:val="bg-BG"/>
        </w:rPr>
        <w:t xml:space="preserve">, което </w:t>
      </w:r>
      <w:r w:rsidRPr="0006220D">
        <w:rPr>
          <w:rFonts w:ascii="Times New Roman" w:hAnsi="Times New Roman"/>
          <w:b/>
          <w:sz w:val="24"/>
          <w:szCs w:val="24"/>
          <w:lang w:val="bg-BG"/>
        </w:rPr>
        <w:t>няма вероятност</w:t>
      </w:r>
      <w:r w:rsidRPr="0006220D">
        <w:rPr>
          <w:rFonts w:ascii="Times New Roman" w:hAnsi="Times New Roman"/>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предмет на опазване на защитени зони и човешкото здраве</w:t>
      </w:r>
    </w:p>
    <w:p w14:paraId="1230A74F" w14:textId="77777777" w:rsidR="002F6756" w:rsidRDefault="002F6756" w:rsidP="00F4501A">
      <w:pPr>
        <w:overflowPunct/>
        <w:autoSpaceDE/>
        <w:autoSpaceDN/>
        <w:adjustRightInd/>
        <w:jc w:val="both"/>
        <w:textAlignment w:val="auto"/>
        <w:rPr>
          <w:rFonts w:ascii="Times New Roman" w:hAnsi="Times New Roman"/>
          <w:sz w:val="24"/>
          <w:szCs w:val="24"/>
          <w:highlight w:val="yellow"/>
          <w:lang w:val="bg-BG"/>
        </w:rPr>
      </w:pPr>
    </w:p>
    <w:p w14:paraId="7CC5DB87" w14:textId="77777777" w:rsidR="00C832A8" w:rsidRPr="0006220D" w:rsidRDefault="00C832A8" w:rsidP="00F4501A">
      <w:pPr>
        <w:overflowPunct/>
        <w:autoSpaceDE/>
        <w:autoSpaceDN/>
        <w:adjustRightInd/>
        <w:jc w:val="both"/>
        <w:textAlignment w:val="auto"/>
        <w:rPr>
          <w:rFonts w:ascii="Times New Roman" w:hAnsi="Times New Roman"/>
          <w:sz w:val="24"/>
          <w:szCs w:val="24"/>
          <w:highlight w:val="yellow"/>
          <w:lang w:val="bg-BG"/>
        </w:rPr>
      </w:pPr>
    </w:p>
    <w:p w14:paraId="573E016E" w14:textId="77777777" w:rsidR="002F7A2A" w:rsidRPr="0006220D" w:rsidRDefault="00F4501A" w:rsidP="002F7A2A">
      <w:pPr>
        <w:overflowPunct/>
        <w:autoSpaceDE/>
        <w:autoSpaceDN/>
        <w:adjustRightInd/>
        <w:jc w:val="both"/>
        <w:textAlignment w:val="auto"/>
        <w:rPr>
          <w:rFonts w:ascii="Times New Roman" w:hAnsi="Times New Roman"/>
          <w:sz w:val="24"/>
          <w:szCs w:val="24"/>
          <w:lang w:val="bg-BG"/>
        </w:rPr>
      </w:pPr>
      <w:r w:rsidRPr="0006220D">
        <w:rPr>
          <w:rFonts w:ascii="Times New Roman" w:hAnsi="Times New Roman"/>
          <w:b/>
          <w:sz w:val="24"/>
          <w:szCs w:val="24"/>
          <w:lang w:val="bg-BG"/>
        </w:rPr>
        <w:t xml:space="preserve">възложител: </w:t>
      </w:r>
      <w:r w:rsidR="002F7A2A" w:rsidRPr="0006220D">
        <w:rPr>
          <w:rFonts w:ascii="Times New Roman" w:hAnsi="Times New Roman"/>
          <w:sz w:val="24"/>
          <w:szCs w:val="24"/>
          <w:lang w:val="bg-BG"/>
        </w:rPr>
        <w:t>„АБ“ АД</w:t>
      </w:r>
      <w:r w:rsidRPr="0006220D">
        <w:rPr>
          <w:rFonts w:ascii="Times New Roman" w:hAnsi="Times New Roman"/>
          <w:sz w:val="24"/>
          <w:szCs w:val="24"/>
          <w:lang w:val="bg-BG"/>
        </w:rPr>
        <w:t xml:space="preserve">, </w:t>
      </w:r>
      <w:r w:rsidR="002F7A2A" w:rsidRPr="0006220D">
        <w:rPr>
          <w:rFonts w:ascii="Times New Roman" w:hAnsi="Times New Roman"/>
          <w:sz w:val="24"/>
          <w:szCs w:val="24"/>
          <w:lang w:val="bg-BG"/>
        </w:rPr>
        <w:t>ЕИК 836014515</w:t>
      </w:r>
    </w:p>
    <w:p w14:paraId="6CCDCA53" w14:textId="1CB150D8" w:rsidR="00F4501A" w:rsidRPr="00C832A8" w:rsidRDefault="00F4501A" w:rsidP="00F4501A">
      <w:pPr>
        <w:overflowPunct/>
        <w:autoSpaceDE/>
        <w:autoSpaceDN/>
        <w:adjustRightInd/>
        <w:jc w:val="both"/>
        <w:textAlignment w:val="auto"/>
        <w:rPr>
          <w:rFonts w:ascii="Times New Roman" w:hAnsi="Times New Roman"/>
          <w:sz w:val="24"/>
          <w:szCs w:val="24"/>
          <w:lang w:val="bg-BG"/>
        </w:rPr>
      </w:pPr>
      <w:r w:rsidRPr="0006220D">
        <w:rPr>
          <w:rFonts w:ascii="Times New Roman" w:hAnsi="Times New Roman"/>
          <w:b/>
          <w:sz w:val="24"/>
          <w:szCs w:val="24"/>
          <w:lang w:val="bg-BG"/>
        </w:rPr>
        <w:t xml:space="preserve">седалище: </w:t>
      </w:r>
      <w:r w:rsidR="002F7A2A" w:rsidRPr="0006220D">
        <w:rPr>
          <w:rFonts w:ascii="Times New Roman" w:hAnsi="Times New Roman"/>
          <w:sz w:val="24"/>
          <w:szCs w:val="24"/>
          <w:lang w:val="bg-BG"/>
        </w:rPr>
        <w:t>гр. Хасково, бул. „Съединение“ № 38</w:t>
      </w:r>
    </w:p>
    <w:p w14:paraId="2E5F1EE3" w14:textId="77777777" w:rsidR="002F6756" w:rsidRDefault="002F6756" w:rsidP="00F4501A">
      <w:pPr>
        <w:overflowPunct/>
        <w:autoSpaceDE/>
        <w:autoSpaceDN/>
        <w:adjustRightInd/>
        <w:jc w:val="both"/>
        <w:textAlignment w:val="auto"/>
        <w:rPr>
          <w:rFonts w:ascii="Times New Roman" w:hAnsi="Times New Roman"/>
          <w:sz w:val="24"/>
          <w:szCs w:val="24"/>
          <w:highlight w:val="yellow"/>
          <w:lang w:val="bg-BG"/>
        </w:rPr>
      </w:pPr>
    </w:p>
    <w:p w14:paraId="4D83CA8B" w14:textId="77777777" w:rsidR="00C832A8" w:rsidRPr="0006220D" w:rsidRDefault="00C832A8" w:rsidP="00F4501A">
      <w:pPr>
        <w:overflowPunct/>
        <w:autoSpaceDE/>
        <w:autoSpaceDN/>
        <w:adjustRightInd/>
        <w:jc w:val="both"/>
        <w:textAlignment w:val="auto"/>
        <w:rPr>
          <w:rFonts w:ascii="Times New Roman" w:hAnsi="Times New Roman"/>
          <w:sz w:val="24"/>
          <w:szCs w:val="24"/>
          <w:highlight w:val="yellow"/>
          <w:lang w:val="bg-BG"/>
        </w:rPr>
      </w:pPr>
    </w:p>
    <w:p w14:paraId="2DD7CCA9" w14:textId="77777777" w:rsidR="00F4501A" w:rsidRPr="0006220D" w:rsidRDefault="00F4501A" w:rsidP="00F4501A">
      <w:pPr>
        <w:overflowPunct/>
        <w:autoSpaceDE/>
        <w:autoSpaceDN/>
        <w:adjustRightInd/>
        <w:ind w:firstLine="720"/>
        <w:jc w:val="both"/>
        <w:textAlignment w:val="auto"/>
        <w:rPr>
          <w:rFonts w:ascii="Times New Roman" w:hAnsi="Times New Roman"/>
          <w:b/>
          <w:sz w:val="24"/>
          <w:szCs w:val="24"/>
          <w:lang w:val="bg-BG"/>
        </w:rPr>
      </w:pPr>
      <w:r w:rsidRPr="0006220D">
        <w:rPr>
          <w:rFonts w:ascii="Times New Roman" w:hAnsi="Times New Roman"/>
          <w:b/>
          <w:sz w:val="24"/>
          <w:szCs w:val="24"/>
          <w:lang w:val="bg-BG"/>
        </w:rPr>
        <w:t>Кратко описание на инвестиционното предложение (ИП):</w:t>
      </w:r>
    </w:p>
    <w:p w14:paraId="41ED62B6" w14:textId="4F49AFBC" w:rsidR="002F7A2A" w:rsidRPr="0006220D" w:rsidRDefault="002F7A2A" w:rsidP="002F7A2A">
      <w:pPr>
        <w:ind w:firstLine="720"/>
        <w:jc w:val="both"/>
        <w:rPr>
          <w:rFonts w:ascii="Times New Roman" w:hAnsi="Times New Roman"/>
          <w:sz w:val="24"/>
          <w:szCs w:val="24"/>
          <w:lang w:val="bg-BG"/>
        </w:rPr>
      </w:pPr>
      <w:r w:rsidRPr="0006220D">
        <w:rPr>
          <w:rFonts w:ascii="Times New Roman" w:hAnsi="Times New Roman"/>
          <w:sz w:val="24"/>
          <w:szCs w:val="24"/>
          <w:lang w:val="bg-BG"/>
        </w:rPr>
        <w:t xml:space="preserve">С инвестиционното предложение </w:t>
      </w:r>
      <w:r w:rsidR="00DC32D9">
        <w:rPr>
          <w:rFonts w:ascii="Times New Roman" w:hAnsi="Times New Roman"/>
          <w:sz w:val="24"/>
          <w:szCs w:val="24"/>
          <w:lang w:val="bg-BG"/>
        </w:rPr>
        <w:t xml:space="preserve">се </w:t>
      </w:r>
      <w:r w:rsidRPr="0006220D">
        <w:rPr>
          <w:rFonts w:ascii="Times New Roman" w:hAnsi="Times New Roman"/>
          <w:sz w:val="24"/>
          <w:szCs w:val="24"/>
          <w:lang w:val="bg-BG"/>
        </w:rPr>
        <w:t xml:space="preserve">предвижда доставка, монтаж и въвеждане в експлоатация на модулна асфалтова инсталация MARINI BE TOWER 3000 P с капацитет до 240 t/h. Инсталацията е тип “топлоцентрала – вертикална кула”, с интегриран сушилен барабан, филтър за </w:t>
      </w:r>
      <w:proofErr w:type="spellStart"/>
      <w:r w:rsidRPr="0006220D">
        <w:rPr>
          <w:rFonts w:ascii="Times New Roman" w:hAnsi="Times New Roman"/>
          <w:sz w:val="24"/>
          <w:szCs w:val="24"/>
          <w:lang w:val="bg-BG"/>
        </w:rPr>
        <w:t>прахови</w:t>
      </w:r>
      <w:proofErr w:type="spellEnd"/>
      <w:r w:rsidRPr="0006220D">
        <w:rPr>
          <w:rFonts w:ascii="Times New Roman" w:hAnsi="Times New Roman"/>
          <w:sz w:val="24"/>
          <w:szCs w:val="24"/>
          <w:lang w:val="bg-BG"/>
        </w:rPr>
        <w:t xml:space="preserve"> частици, смесител с вместимост 3 тона, резервоари за битум и възможност за монтиране на система за подаване на </w:t>
      </w:r>
      <w:proofErr w:type="spellStart"/>
      <w:r w:rsidRPr="0006220D">
        <w:rPr>
          <w:rFonts w:ascii="Times New Roman" w:hAnsi="Times New Roman"/>
          <w:sz w:val="24"/>
          <w:szCs w:val="24"/>
          <w:lang w:val="bg-BG"/>
        </w:rPr>
        <w:t>фрезован</w:t>
      </w:r>
      <w:proofErr w:type="spellEnd"/>
      <w:r w:rsidRPr="0006220D">
        <w:rPr>
          <w:rFonts w:ascii="Times New Roman" w:hAnsi="Times New Roman"/>
          <w:sz w:val="24"/>
          <w:szCs w:val="24"/>
          <w:lang w:val="bg-BG"/>
        </w:rPr>
        <w:t xml:space="preserve"> асфалт в състава на сместа.</w:t>
      </w:r>
    </w:p>
    <w:p w14:paraId="4AF0C798" w14:textId="4855B662" w:rsidR="002F7A2A" w:rsidRPr="0006220D" w:rsidRDefault="002F7A2A" w:rsidP="002F7A2A">
      <w:pPr>
        <w:ind w:firstLine="720"/>
        <w:jc w:val="both"/>
        <w:rPr>
          <w:rFonts w:ascii="Times New Roman" w:hAnsi="Times New Roman"/>
          <w:sz w:val="24"/>
          <w:szCs w:val="24"/>
          <w:lang w:val="bg-BG"/>
        </w:rPr>
      </w:pPr>
      <w:r w:rsidRPr="0006220D">
        <w:rPr>
          <w:rFonts w:ascii="Times New Roman" w:hAnsi="Times New Roman"/>
          <w:sz w:val="24"/>
          <w:szCs w:val="24"/>
          <w:lang w:val="bg-BG"/>
        </w:rPr>
        <w:t xml:space="preserve">Инсталацията ще бъде разположена на площадка в собствен имот с идентификатор 39668.75.45 по КККР на с. Крепост, общ. Димитровград, непосредствено до съществуваща Асфалтова база </w:t>
      </w:r>
      <w:proofErr w:type="spellStart"/>
      <w:r w:rsidRPr="0006220D">
        <w:rPr>
          <w:rFonts w:ascii="Times New Roman" w:hAnsi="Times New Roman"/>
          <w:sz w:val="24"/>
          <w:szCs w:val="24"/>
          <w:lang w:val="bg-BG"/>
        </w:rPr>
        <w:t>Bernardi</w:t>
      </w:r>
      <w:proofErr w:type="spellEnd"/>
      <w:r w:rsidRPr="0006220D">
        <w:rPr>
          <w:rFonts w:ascii="Times New Roman" w:hAnsi="Times New Roman"/>
          <w:sz w:val="24"/>
          <w:szCs w:val="24"/>
          <w:lang w:val="bg-BG"/>
        </w:rPr>
        <w:t>. Двете инсталации ще работят успоредно за да обезпечат необходимите количества производство на асфалтови смеси. Предвидената прои</w:t>
      </w:r>
      <w:r w:rsidR="00DC32D9">
        <w:rPr>
          <w:rFonts w:ascii="Times New Roman" w:hAnsi="Times New Roman"/>
          <w:sz w:val="24"/>
          <w:szCs w:val="24"/>
          <w:lang w:val="bg-BG"/>
        </w:rPr>
        <w:t>зводителност е 240 тона на час.</w:t>
      </w:r>
    </w:p>
    <w:p w14:paraId="7B659503" w14:textId="6F551496" w:rsidR="0006220D" w:rsidRPr="0006220D" w:rsidRDefault="00E04503" w:rsidP="0006220D">
      <w:pPr>
        <w:ind w:firstLine="720"/>
        <w:jc w:val="both"/>
        <w:rPr>
          <w:rFonts w:ascii="Times New Roman" w:hAnsi="Times New Roman"/>
          <w:sz w:val="24"/>
          <w:szCs w:val="24"/>
          <w:u w:val="single"/>
          <w:lang w:val="bg-BG"/>
        </w:rPr>
      </w:pPr>
      <w:r w:rsidRPr="0006220D">
        <w:rPr>
          <w:rFonts w:ascii="Times New Roman" w:hAnsi="Times New Roman"/>
          <w:sz w:val="24"/>
          <w:szCs w:val="24"/>
          <w:u w:val="single"/>
          <w:lang w:val="bg-BG"/>
        </w:rPr>
        <w:t xml:space="preserve">Кратка техническа </w:t>
      </w:r>
      <w:r w:rsidR="0006220D" w:rsidRPr="0006220D">
        <w:rPr>
          <w:rFonts w:ascii="Times New Roman" w:hAnsi="Times New Roman"/>
          <w:sz w:val="24"/>
          <w:szCs w:val="24"/>
          <w:u w:val="single"/>
          <w:lang w:val="bg-BG"/>
        </w:rPr>
        <w:t>спецификация</w:t>
      </w:r>
      <w:r w:rsidRPr="0006220D">
        <w:rPr>
          <w:rFonts w:ascii="Times New Roman" w:hAnsi="Times New Roman"/>
          <w:sz w:val="24"/>
          <w:szCs w:val="24"/>
          <w:u w:val="single"/>
          <w:lang w:val="bg-BG"/>
        </w:rPr>
        <w:t xml:space="preserve"> </w:t>
      </w:r>
      <w:r w:rsidR="0006220D">
        <w:rPr>
          <w:rFonts w:ascii="Times New Roman" w:hAnsi="Times New Roman"/>
          <w:sz w:val="24"/>
          <w:szCs w:val="24"/>
          <w:u w:val="single"/>
          <w:lang w:val="bg-BG"/>
        </w:rPr>
        <w:t>на</w:t>
      </w:r>
      <w:r w:rsidRPr="0006220D">
        <w:rPr>
          <w:rFonts w:ascii="Times New Roman" w:hAnsi="Times New Roman"/>
          <w:sz w:val="24"/>
          <w:szCs w:val="24"/>
          <w:u w:val="single"/>
          <w:lang w:val="bg-BG"/>
        </w:rPr>
        <w:t xml:space="preserve"> </w:t>
      </w:r>
      <w:proofErr w:type="spellStart"/>
      <w:r w:rsidRPr="0006220D">
        <w:rPr>
          <w:rFonts w:ascii="Times New Roman" w:hAnsi="Times New Roman"/>
          <w:sz w:val="24"/>
          <w:szCs w:val="24"/>
          <w:u w:val="single"/>
          <w:lang w:val="bg-BG"/>
        </w:rPr>
        <w:t>асфалтосмесителя</w:t>
      </w:r>
      <w:proofErr w:type="spellEnd"/>
      <w:r w:rsidRPr="0006220D">
        <w:rPr>
          <w:rFonts w:ascii="Times New Roman" w:hAnsi="Times New Roman"/>
          <w:sz w:val="24"/>
          <w:szCs w:val="24"/>
          <w:u w:val="single"/>
          <w:lang w:val="bg-BG"/>
        </w:rPr>
        <w:t>:</w:t>
      </w:r>
    </w:p>
    <w:p w14:paraId="0D7D75EE" w14:textId="1B42A3FF" w:rsidR="00E04503" w:rsidRPr="0006220D" w:rsidRDefault="00E04503" w:rsidP="0006220D">
      <w:pPr>
        <w:ind w:firstLine="720"/>
        <w:jc w:val="both"/>
        <w:rPr>
          <w:rFonts w:ascii="Times New Roman" w:hAnsi="Times New Roman"/>
          <w:sz w:val="24"/>
          <w:szCs w:val="24"/>
          <w:u w:val="single"/>
          <w:lang w:val="bg-BG"/>
        </w:rPr>
      </w:pPr>
      <w:r w:rsidRPr="0006220D">
        <w:rPr>
          <w:rFonts w:ascii="Times New Roman" w:hAnsi="Times New Roman"/>
          <w:sz w:val="24"/>
          <w:szCs w:val="24"/>
          <w:lang w:val="bg-BG"/>
        </w:rPr>
        <w:t>Система за предварително дозиране</w:t>
      </w:r>
      <w:r w:rsidRPr="0006220D">
        <w:rPr>
          <w:rFonts w:ascii="Times New Roman" w:hAnsi="Times New Roman"/>
          <w:sz w:val="24"/>
          <w:szCs w:val="24"/>
          <w:lang w:val="bg-BG"/>
        </w:rPr>
        <w:t>:</w:t>
      </w:r>
    </w:p>
    <w:p w14:paraId="2BAECC25" w14:textId="4557E630" w:rsidR="00E04503" w:rsidRPr="0006220D" w:rsidRDefault="00E04503" w:rsidP="000A2B3C">
      <w:pPr>
        <w:ind w:firstLine="720"/>
        <w:jc w:val="both"/>
        <w:rPr>
          <w:rFonts w:ascii="Times New Roman" w:hAnsi="Times New Roman"/>
          <w:sz w:val="24"/>
          <w:szCs w:val="24"/>
          <w:lang w:val="bg-BG"/>
        </w:rPr>
      </w:pPr>
      <w:r w:rsidRPr="0006220D">
        <w:rPr>
          <w:rFonts w:ascii="Times New Roman" w:hAnsi="Times New Roman"/>
          <w:sz w:val="24"/>
          <w:szCs w:val="24"/>
          <w:lang w:val="bg-BG"/>
        </w:rPr>
        <w:t xml:space="preserve">В системата за предварително дозиране се сортира съхранявания според големината на зърната поотделно материал – съгласуван с рецептата за смесен материал – чрез регулируеми механизми за дозиране. При високите силози за съхраняване на минералите механизмите за </w:t>
      </w:r>
      <w:r w:rsidRPr="0006220D">
        <w:rPr>
          <w:rFonts w:ascii="Times New Roman" w:hAnsi="Times New Roman"/>
          <w:sz w:val="24"/>
          <w:szCs w:val="24"/>
          <w:lang w:val="bg-BG"/>
        </w:rPr>
        <w:lastRenderedPageBreak/>
        <w:t>дозиране са подредени директно под силозите, при открито съхраняване се използват механизми за дозиране, състоящи се от дозираща фуния и дозираща лента. Зареждането на механизмите за дозиране обикновено се извършва чрез лагер за колело. Чрез ленти за събиране и пълнене минералната смес се отвежда към съоръжението за изсушаване и загряване.</w:t>
      </w:r>
    </w:p>
    <w:p w14:paraId="6BDA7703" w14:textId="3D07781B" w:rsidR="00E04503" w:rsidRPr="0006220D" w:rsidRDefault="00E04503" w:rsidP="00E04503">
      <w:pPr>
        <w:ind w:firstLine="720"/>
        <w:jc w:val="both"/>
        <w:rPr>
          <w:rFonts w:ascii="Times New Roman" w:hAnsi="Times New Roman"/>
          <w:sz w:val="24"/>
          <w:szCs w:val="24"/>
          <w:u w:val="single"/>
          <w:lang w:val="bg-BG"/>
        </w:rPr>
      </w:pPr>
      <w:r w:rsidRPr="0006220D">
        <w:rPr>
          <w:rFonts w:ascii="Times New Roman" w:hAnsi="Times New Roman"/>
          <w:sz w:val="24"/>
          <w:szCs w:val="24"/>
          <w:u w:val="single"/>
          <w:lang w:val="bg-BG"/>
        </w:rPr>
        <w:t>Система за сушене и нагряване</w:t>
      </w:r>
      <w:r w:rsidRPr="0006220D">
        <w:rPr>
          <w:rFonts w:ascii="Times New Roman" w:hAnsi="Times New Roman"/>
          <w:sz w:val="24"/>
          <w:szCs w:val="24"/>
          <w:u w:val="single"/>
          <w:lang w:val="bg-BG"/>
        </w:rPr>
        <w:t>:</w:t>
      </w:r>
    </w:p>
    <w:p w14:paraId="2EDF8B76" w14:textId="58269920" w:rsidR="00E04503" w:rsidRPr="0006220D" w:rsidRDefault="00E04503" w:rsidP="000A2B3C">
      <w:pPr>
        <w:ind w:firstLine="720"/>
        <w:jc w:val="both"/>
        <w:rPr>
          <w:rFonts w:ascii="Times New Roman" w:hAnsi="Times New Roman"/>
          <w:sz w:val="24"/>
          <w:szCs w:val="24"/>
          <w:lang w:val="bg-BG"/>
        </w:rPr>
      </w:pPr>
      <w:r w:rsidRPr="0006220D">
        <w:rPr>
          <w:rFonts w:ascii="Times New Roman" w:hAnsi="Times New Roman"/>
          <w:sz w:val="24"/>
          <w:szCs w:val="24"/>
          <w:lang w:val="bg-BG"/>
        </w:rPr>
        <w:t>Минералната смес от устройството за предварително дозиране се изсушава в директно затоплен барабан и се загрява до температурата, която е необходима за по-нататъшна обработка. Барабанът работи съгласно метода на обратен поток, което означава, че минералната смес се подава срещу разпространението на огъня. Зареждането на барабана се извършва обикновено от пълначна лента. Тръбата на барабана е наклонена към отвора за разтоварване. Въртеливото движение се произвежда през задвижените ходови ролки. Вградените повдигателни и транспортни елементи подсигуряват разрохкването и движението на минералите през зоната за предварително подгряване, изпарение и нагряване към отвора за разтоварване на барабана. Комплектът лопатки в зоната на огъня, насочват минералите около пламъка, за да не се наруши изгарянето на пламъка.</w:t>
      </w:r>
    </w:p>
    <w:p w14:paraId="50F5F619" w14:textId="629766DE" w:rsidR="00E04503" w:rsidRPr="0006220D" w:rsidRDefault="00E04503" w:rsidP="00E04503">
      <w:pPr>
        <w:ind w:firstLine="720"/>
        <w:jc w:val="both"/>
        <w:rPr>
          <w:rFonts w:ascii="Times New Roman" w:hAnsi="Times New Roman"/>
          <w:sz w:val="24"/>
          <w:szCs w:val="24"/>
          <w:u w:val="single"/>
          <w:lang w:val="bg-BG"/>
        </w:rPr>
      </w:pPr>
      <w:r w:rsidRPr="0006220D">
        <w:rPr>
          <w:rFonts w:ascii="Times New Roman" w:hAnsi="Times New Roman"/>
          <w:sz w:val="24"/>
          <w:szCs w:val="24"/>
          <w:u w:val="single"/>
          <w:lang w:val="bg-BG"/>
        </w:rPr>
        <w:t>Система за обезпрашаване</w:t>
      </w:r>
      <w:r w:rsidRPr="0006220D">
        <w:rPr>
          <w:rFonts w:ascii="Times New Roman" w:hAnsi="Times New Roman"/>
          <w:sz w:val="24"/>
          <w:szCs w:val="24"/>
          <w:u w:val="single"/>
          <w:lang w:val="bg-BG"/>
        </w:rPr>
        <w:t>:</w:t>
      </w:r>
    </w:p>
    <w:p w14:paraId="191906AF" w14:textId="2E03BCE6" w:rsidR="00E04503" w:rsidRPr="0006220D" w:rsidRDefault="00E04503" w:rsidP="0006220D">
      <w:pPr>
        <w:ind w:firstLine="720"/>
        <w:jc w:val="both"/>
        <w:rPr>
          <w:rFonts w:ascii="Times New Roman" w:hAnsi="Times New Roman"/>
          <w:sz w:val="24"/>
          <w:szCs w:val="24"/>
          <w:lang w:val="bg-BG"/>
        </w:rPr>
      </w:pPr>
      <w:proofErr w:type="spellStart"/>
      <w:r w:rsidRPr="0006220D">
        <w:rPr>
          <w:rFonts w:ascii="Times New Roman" w:hAnsi="Times New Roman"/>
          <w:sz w:val="24"/>
          <w:szCs w:val="24"/>
          <w:lang w:val="bg-BG"/>
        </w:rPr>
        <w:t>Обезпрашителният</w:t>
      </w:r>
      <w:proofErr w:type="spellEnd"/>
      <w:r w:rsidRPr="0006220D">
        <w:rPr>
          <w:rFonts w:ascii="Times New Roman" w:hAnsi="Times New Roman"/>
          <w:sz w:val="24"/>
          <w:szCs w:val="24"/>
          <w:lang w:val="bg-BG"/>
        </w:rPr>
        <w:t xml:space="preserve"> филтър намалява </w:t>
      </w:r>
      <w:proofErr w:type="spellStart"/>
      <w:r w:rsidRPr="0006220D">
        <w:rPr>
          <w:rFonts w:ascii="Times New Roman" w:hAnsi="Times New Roman"/>
          <w:sz w:val="24"/>
          <w:szCs w:val="24"/>
          <w:lang w:val="bg-BG"/>
        </w:rPr>
        <w:t>праховите</w:t>
      </w:r>
      <w:proofErr w:type="spellEnd"/>
      <w:r w:rsidRPr="0006220D">
        <w:rPr>
          <w:rFonts w:ascii="Times New Roman" w:hAnsi="Times New Roman"/>
          <w:sz w:val="24"/>
          <w:szCs w:val="24"/>
          <w:lang w:val="bg-BG"/>
        </w:rPr>
        <w:t xml:space="preserve"> емисии до допустимите норми, съгласно съвременните изисквания. В </w:t>
      </w:r>
      <w:proofErr w:type="spellStart"/>
      <w:r w:rsidRPr="0006220D">
        <w:rPr>
          <w:rFonts w:ascii="Times New Roman" w:hAnsi="Times New Roman"/>
          <w:sz w:val="24"/>
          <w:szCs w:val="24"/>
          <w:lang w:val="bg-BG"/>
        </w:rPr>
        <w:t>ръкавния</w:t>
      </w:r>
      <w:proofErr w:type="spellEnd"/>
      <w:r w:rsidRPr="0006220D">
        <w:rPr>
          <w:rFonts w:ascii="Times New Roman" w:hAnsi="Times New Roman"/>
          <w:sz w:val="24"/>
          <w:szCs w:val="24"/>
          <w:lang w:val="bg-BG"/>
        </w:rPr>
        <w:t xml:space="preserve"> филтър е разположен предварителен сепаратор за отделянето на едрите фракции. Отделянето на останалите фракции от изгорелите газове се извършва посредством висящите филтърни ръкави във филтъра. Капакът в горната част на филтъра осигурява безпроблемния достъп до филтърните ръкави. Пълните с прах ръкави се почистват напълно автоматично един след друг с помощта на една или повече въртящи се дюзи, с въздух под налягане. Отделеният прах се връща обратно в </w:t>
      </w:r>
      <w:proofErr w:type="spellStart"/>
      <w:r w:rsidRPr="0006220D">
        <w:rPr>
          <w:rFonts w:ascii="Times New Roman" w:hAnsi="Times New Roman"/>
          <w:sz w:val="24"/>
          <w:szCs w:val="24"/>
          <w:lang w:val="bg-BG"/>
        </w:rPr>
        <w:t>асфалтосмесителя</w:t>
      </w:r>
      <w:proofErr w:type="spellEnd"/>
      <w:r w:rsidRPr="0006220D">
        <w:rPr>
          <w:rFonts w:ascii="Times New Roman" w:hAnsi="Times New Roman"/>
          <w:sz w:val="24"/>
          <w:szCs w:val="24"/>
          <w:lang w:val="bg-BG"/>
        </w:rPr>
        <w:t xml:space="preserve"> като собствен филер Пречистеният газ с помощта на всмукващ вентилатор се извежда в атмосферата.</w:t>
      </w:r>
    </w:p>
    <w:p w14:paraId="70222A7C" w14:textId="6552424A" w:rsidR="00E04503" w:rsidRPr="0006220D" w:rsidRDefault="00E04503" w:rsidP="00E04503">
      <w:pPr>
        <w:ind w:firstLine="720"/>
        <w:jc w:val="both"/>
        <w:rPr>
          <w:rFonts w:ascii="Times New Roman" w:hAnsi="Times New Roman"/>
          <w:sz w:val="24"/>
          <w:szCs w:val="24"/>
          <w:u w:val="single"/>
          <w:lang w:val="bg-BG"/>
        </w:rPr>
      </w:pPr>
      <w:r w:rsidRPr="0006220D">
        <w:rPr>
          <w:rFonts w:ascii="Times New Roman" w:hAnsi="Times New Roman"/>
          <w:sz w:val="24"/>
          <w:szCs w:val="24"/>
          <w:u w:val="single"/>
          <w:lang w:val="bg-BG"/>
        </w:rPr>
        <w:t>Смесителна кула</w:t>
      </w:r>
      <w:r w:rsidRPr="0006220D">
        <w:rPr>
          <w:rFonts w:ascii="Times New Roman" w:hAnsi="Times New Roman"/>
          <w:sz w:val="24"/>
          <w:szCs w:val="24"/>
          <w:u w:val="single"/>
          <w:lang w:val="bg-BG"/>
        </w:rPr>
        <w:t>:</w:t>
      </w:r>
    </w:p>
    <w:p w14:paraId="3B1974A0" w14:textId="60728783" w:rsidR="00E04503" w:rsidRPr="0006220D" w:rsidRDefault="00E04503" w:rsidP="0006220D">
      <w:pPr>
        <w:ind w:firstLine="720"/>
        <w:jc w:val="both"/>
        <w:rPr>
          <w:rFonts w:ascii="Times New Roman" w:hAnsi="Times New Roman"/>
          <w:sz w:val="24"/>
          <w:szCs w:val="24"/>
          <w:lang w:val="bg-BG"/>
        </w:rPr>
      </w:pPr>
      <w:r w:rsidRPr="0006220D">
        <w:rPr>
          <w:rFonts w:ascii="Times New Roman" w:hAnsi="Times New Roman"/>
          <w:sz w:val="24"/>
          <w:szCs w:val="24"/>
          <w:lang w:val="bg-BG"/>
        </w:rPr>
        <w:t>Изсушеният и подгрят материал се пренася посредством топъл елеватор до вибрационното сито. Ситото разделя материала на неговите конфигурации и го разпределя в камерите на силоза за горещия материал. Чрез дозиращи клапи отделните компоненти се изтеглят съгласно зададената рецепта и се претеглят на везната за материали. По същия начин се процедира с битума и филера. Допълнителните добавки могат да бъдат също претегляни или обемно дозирани. Накрая цялата порция се подава в зададения ред в смесителя. Смесителната кула е лесно достъпна за поддръжка посредством стълба и платформи. Подлежащите на износване части са изработени от материали, подаващи се минимално на</w:t>
      </w:r>
      <w:r w:rsidRPr="0006220D">
        <w:rPr>
          <w:rFonts w:ascii="Times New Roman" w:hAnsi="Times New Roman"/>
          <w:sz w:val="24"/>
          <w:szCs w:val="24"/>
          <w:lang w:val="bg-BG"/>
        </w:rPr>
        <w:t xml:space="preserve"> </w:t>
      </w:r>
      <w:r w:rsidRPr="0006220D">
        <w:rPr>
          <w:rFonts w:ascii="Times New Roman" w:hAnsi="Times New Roman"/>
          <w:sz w:val="24"/>
          <w:szCs w:val="24"/>
          <w:lang w:val="bg-BG"/>
        </w:rPr>
        <w:t xml:space="preserve">износване, доколкото това е технически възможно и са лесно достъпни за подмяна. </w:t>
      </w:r>
    </w:p>
    <w:p w14:paraId="5A9BED53" w14:textId="4A4FED0C" w:rsidR="00E04503" w:rsidRPr="0006220D" w:rsidRDefault="00E04503" w:rsidP="00E04503">
      <w:pPr>
        <w:ind w:firstLine="720"/>
        <w:jc w:val="both"/>
        <w:rPr>
          <w:rFonts w:ascii="Times New Roman" w:hAnsi="Times New Roman"/>
          <w:sz w:val="24"/>
          <w:szCs w:val="24"/>
          <w:u w:val="single"/>
          <w:lang w:val="bg-BG"/>
        </w:rPr>
      </w:pPr>
      <w:r w:rsidRPr="0006220D">
        <w:rPr>
          <w:rFonts w:ascii="Times New Roman" w:hAnsi="Times New Roman"/>
          <w:sz w:val="24"/>
          <w:szCs w:val="24"/>
          <w:u w:val="single"/>
          <w:lang w:val="bg-BG"/>
        </w:rPr>
        <w:t>Силози за собствен прах</w:t>
      </w:r>
      <w:r w:rsidRPr="0006220D">
        <w:rPr>
          <w:rFonts w:ascii="Times New Roman" w:hAnsi="Times New Roman"/>
          <w:sz w:val="24"/>
          <w:szCs w:val="24"/>
          <w:u w:val="single"/>
          <w:lang w:val="bg-BG"/>
        </w:rPr>
        <w:t>:</w:t>
      </w:r>
    </w:p>
    <w:p w14:paraId="4995DC55" w14:textId="24C5A321" w:rsidR="00E04503" w:rsidRPr="0006220D" w:rsidRDefault="00E04503" w:rsidP="0006220D">
      <w:pPr>
        <w:ind w:firstLine="720"/>
        <w:jc w:val="both"/>
        <w:rPr>
          <w:rFonts w:ascii="Times New Roman" w:hAnsi="Times New Roman"/>
          <w:sz w:val="24"/>
          <w:szCs w:val="24"/>
          <w:lang w:val="bg-BG"/>
        </w:rPr>
      </w:pPr>
      <w:r w:rsidRPr="0006220D">
        <w:rPr>
          <w:rFonts w:ascii="Times New Roman" w:hAnsi="Times New Roman"/>
          <w:sz w:val="24"/>
          <w:szCs w:val="24"/>
          <w:lang w:val="bg-BG"/>
        </w:rPr>
        <w:t>Възстановеният при процеса на сушене през устройството за обезпрашаване собствен пълнеж се отвежда чрез механични носещи органи (</w:t>
      </w:r>
      <w:proofErr w:type="spellStart"/>
      <w:r w:rsidRPr="0006220D">
        <w:rPr>
          <w:rFonts w:ascii="Times New Roman" w:hAnsi="Times New Roman"/>
          <w:sz w:val="24"/>
          <w:szCs w:val="24"/>
          <w:lang w:val="bg-BG"/>
        </w:rPr>
        <w:t>червячен</w:t>
      </w:r>
      <w:proofErr w:type="spellEnd"/>
      <w:r w:rsidRPr="0006220D">
        <w:rPr>
          <w:rFonts w:ascii="Times New Roman" w:hAnsi="Times New Roman"/>
          <w:sz w:val="24"/>
          <w:szCs w:val="24"/>
          <w:lang w:val="bg-BG"/>
        </w:rPr>
        <w:t xml:space="preserve"> транспортьор, елеватор) към буферен силоз в смесителната кула и от него се извиква от </w:t>
      </w:r>
      <w:proofErr w:type="spellStart"/>
      <w:r w:rsidRPr="0006220D">
        <w:rPr>
          <w:rFonts w:ascii="Times New Roman" w:hAnsi="Times New Roman"/>
          <w:sz w:val="24"/>
          <w:szCs w:val="24"/>
          <w:lang w:val="bg-BG"/>
        </w:rPr>
        <w:t>пълнежната</w:t>
      </w:r>
      <w:proofErr w:type="spellEnd"/>
      <w:r w:rsidRPr="0006220D">
        <w:rPr>
          <w:rFonts w:ascii="Times New Roman" w:hAnsi="Times New Roman"/>
          <w:sz w:val="24"/>
          <w:szCs w:val="24"/>
          <w:lang w:val="bg-BG"/>
        </w:rPr>
        <w:t xml:space="preserve"> везна. Излишният собствен пълнеж се съхранява в силоза за собствен пълнеж и при нужда отново се отвежда в цикъла на пълнежа. Доставеният силоз за чужд пълнеж се пълни от цистерната, която трябва да се достави, чрез пневматично транспортиране в силоза за чужд пълнеж. Изместеният обем и сгъстеният въздух за </w:t>
      </w:r>
      <w:proofErr w:type="spellStart"/>
      <w:r w:rsidRPr="0006220D">
        <w:rPr>
          <w:rFonts w:ascii="Times New Roman" w:hAnsi="Times New Roman"/>
          <w:sz w:val="24"/>
          <w:szCs w:val="24"/>
          <w:lang w:val="bg-BG"/>
        </w:rPr>
        <w:t>пневмотранспорт</w:t>
      </w:r>
      <w:proofErr w:type="spellEnd"/>
      <w:r w:rsidRPr="0006220D">
        <w:rPr>
          <w:rFonts w:ascii="Times New Roman" w:hAnsi="Times New Roman"/>
          <w:sz w:val="24"/>
          <w:szCs w:val="24"/>
          <w:lang w:val="bg-BG"/>
        </w:rPr>
        <w:t xml:space="preserve"> се изкарват в атмосферата чрез филтъра за отработения въздух. Транспортирането до везната за пълнеж се прави или директно чрез </w:t>
      </w:r>
      <w:proofErr w:type="spellStart"/>
      <w:r w:rsidRPr="0006220D">
        <w:rPr>
          <w:rFonts w:ascii="Times New Roman" w:hAnsi="Times New Roman"/>
          <w:sz w:val="24"/>
          <w:szCs w:val="24"/>
          <w:lang w:val="bg-BG"/>
        </w:rPr>
        <w:t>шнеков</w:t>
      </w:r>
      <w:proofErr w:type="spellEnd"/>
      <w:r w:rsidRPr="0006220D">
        <w:rPr>
          <w:rFonts w:ascii="Times New Roman" w:hAnsi="Times New Roman"/>
          <w:sz w:val="24"/>
          <w:szCs w:val="24"/>
          <w:lang w:val="bg-BG"/>
        </w:rPr>
        <w:t xml:space="preserve"> транспортьор, или с междинно включен подемник и буферен силоз.</w:t>
      </w:r>
    </w:p>
    <w:p w14:paraId="15328EA2" w14:textId="7745BC20" w:rsidR="00E04503" w:rsidRPr="0006220D" w:rsidRDefault="00E04503" w:rsidP="00E04503">
      <w:pPr>
        <w:ind w:firstLine="720"/>
        <w:jc w:val="both"/>
        <w:rPr>
          <w:rFonts w:ascii="Times New Roman" w:hAnsi="Times New Roman"/>
          <w:sz w:val="24"/>
          <w:szCs w:val="24"/>
          <w:u w:val="single"/>
          <w:lang w:val="bg-BG"/>
        </w:rPr>
      </w:pPr>
      <w:r w:rsidRPr="0006220D">
        <w:rPr>
          <w:rFonts w:ascii="Times New Roman" w:hAnsi="Times New Roman"/>
          <w:sz w:val="24"/>
          <w:szCs w:val="24"/>
          <w:u w:val="single"/>
          <w:lang w:val="bg-BG"/>
        </w:rPr>
        <w:t>Бункер за готова смес, вграден в смесителната кула</w:t>
      </w:r>
      <w:r w:rsidRPr="0006220D">
        <w:rPr>
          <w:rFonts w:ascii="Times New Roman" w:hAnsi="Times New Roman"/>
          <w:sz w:val="24"/>
          <w:szCs w:val="24"/>
          <w:u w:val="single"/>
          <w:lang w:val="bg-BG"/>
        </w:rPr>
        <w:t>:</w:t>
      </w:r>
    </w:p>
    <w:p w14:paraId="6202CBF5" w14:textId="42E4C969" w:rsidR="00E04503" w:rsidRPr="0006220D" w:rsidRDefault="00E04503" w:rsidP="0006220D">
      <w:pPr>
        <w:ind w:firstLine="720"/>
        <w:jc w:val="both"/>
        <w:rPr>
          <w:rFonts w:ascii="Times New Roman" w:hAnsi="Times New Roman"/>
          <w:sz w:val="24"/>
          <w:szCs w:val="24"/>
          <w:lang w:val="bg-BG"/>
        </w:rPr>
      </w:pPr>
      <w:r w:rsidRPr="0006220D">
        <w:rPr>
          <w:rFonts w:ascii="Times New Roman" w:hAnsi="Times New Roman"/>
          <w:sz w:val="24"/>
          <w:szCs w:val="24"/>
          <w:lang w:val="bg-BG"/>
        </w:rPr>
        <w:t>Интегрираният в смесителната кула силоз за смесения материал е разположен непосредствено под смесителния модул и служи за съхранение на готовата смес и за товарене на превозни средства. За съхраняване на сместа има на разположение няколко камери. Захранването се извършва или чрез преместващ се улей, или чрез подвижен кош. Освен това смесен материал може да бъде натоварен директно от смесителя на превозните средства. За тази цел силозът за смесения материал е оборудван с торба за директно товарене, която може да поеме една или повече дози, така че операцията по смесването да не се нарушава поради смяната на превозни средства. Освен това е интегрирана събирателна торба за събиране на частици с по-голям размер и преливно устройство от смесителната кула.</w:t>
      </w:r>
    </w:p>
    <w:p w14:paraId="53FE241E" w14:textId="77777777" w:rsidR="00C832A8" w:rsidRDefault="00C832A8" w:rsidP="00E04503">
      <w:pPr>
        <w:ind w:firstLine="720"/>
        <w:jc w:val="both"/>
        <w:rPr>
          <w:rFonts w:ascii="Times New Roman" w:hAnsi="Times New Roman"/>
          <w:sz w:val="24"/>
          <w:szCs w:val="24"/>
          <w:u w:val="single"/>
          <w:lang w:val="bg-BG"/>
        </w:rPr>
      </w:pPr>
    </w:p>
    <w:p w14:paraId="57BC62C5" w14:textId="77777777" w:rsidR="00C832A8" w:rsidRDefault="00C832A8" w:rsidP="00E04503">
      <w:pPr>
        <w:ind w:firstLine="720"/>
        <w:jc w:val="both"/>
        <w:rPr>
          <w:rFonts w:ascii="Times New Roman" w:hAnsi="Times New Roman"/>
          <w:sz w:val="24"/>
          <w:szCs w:val="24"/>
          <w:u w:val="single"/>
          <w:lang w:val="bg-BG"/>
        </w:rPr>
      </w:pPr>
    </w:p>
    <w:p w14:paraId="20575970" w14:textId="76865D79" w:rsidR="00E04503" w:rsidRPr="0006220D" w:rsidRDefault="00E04503" w:rsidP="00E04503">
      <w:pPr>
        <w:ind w:firstLine="720"/>
        <w:jc w:val="both"/>
        <w:rPr>
          <w:rFonts w:ascii="Times New Roman" w:hAnsi="Times New Roman"/>
          <w:sz w:val="24"/>
          <w:szCs w:val="24"/>
          <w:u w:val="single"/>
          <w:lang w:val="bg-BG"/>
        </w:rPr>
      </w:pPr>
      <w:r w:rsidRPr="0006220D">
        <w:rPr>
          <w:rFonts w:ascii="Times New Roman" w:hAnsi="Times New Roman"/>
          <w:sz w:val="24"/>
          <w:szCs w:val="24"/>
          <w:u w:val="single"/>
          <w:lang w:val="bg-BG"/>
        </w:rPr>
        <w:t>Устройство з</w:t>
      </w:r>
      <w:r w:rsidRPr="0006220D">
        <w:rPr>
          <w:rFonts w:ascii="Times New Roman" w:hAnsi="Times New Roman"/>
          <w:sz w:val="24"/>
          <w:szCs w:val="24"/>
          <w:u w:val="single"/>
          <w:lang w:val="bg-BG"/>
        </w:rPr>
        <w:t>а подаване на свързващ материал:</w:t>
      </w:r>
    </w:p>
    <w:p w14:paraId="1DB1A77A" w14:textId="5E0F86E7" w:rsidR="00E04503" w:rsidRPr="0006220D" w:rsidRDefault="0006220D" w:rsidP="0006220D">
      <w:pPr>
        <w:ind w:firstLine="720"/>
        <w:jc w:val="both"/>
        <w:rPr>
          <w:rFonts w:ascii="Times New Roman" w:hAnsi="Times New Roman"/>
          <w:sz w:val="24"/>
          <w:szCs w:val="24"/>
          <w:lang w:val="bg-BG"/>
        </w:rPr>
      </w:pPr>
      <w:r w:rsidRPr="0006220D">
        <w:rPr>
          <w:rFonts w:ascii="Times New Roman" w:hAnsi="Times New Roman"/>
          <w:sz w:val="24"/>
          <w:szCs w:val="24"/>
          <w:lang w:val="bg-BG"/>
        </w:rPr>
        <w:t>Електрически</w:t>
      </w:r>
      <w:r w:rsidR="00E04503" w:rsidRPr="0006220D">
        <w:rPr>
          <w:rFonts w:ascii="Times New Roman" w:hAnsi="Times New Roman"/>
          <w:sz w:val="24"/>
          <w:szCs w:val="24"/>
          <w:lang w:val="bg-BG"/>
        </w:rPr>
        <w:t xml:space="preserve"> подгрятото устройството за подаване на битум (E-</w:t>
      </w:r>
      <w:proofErr w:type="spellStart"/>
      <w:r w:rsidR="00E04503" w:rsidRPr="0006220D">
        <w:rPr>
          <w:rFonts w:ascii="Times New Roman" w:hAnsi="Times New Roman"/>
          <w:sz w:val="24"/>
          <w:szCs w:val="24"/>
          <w:lang w:val="bg-BG"/>
        </w:rPr>
        <w:t>Bit</w:t>
      </w:r>
      <w:proofErr w:type="spellEnd"/>
      <w:r w:rsidR="00E04503" w:rsidRPr="0006220D">
        <w:rPr>
          <w:rFonts w:ascii="Times New Roman" w:hAnsi="Times New Roman"/>
          <w:sz w:val="24"/>
          <w:szCs w:val="24"/>
          <w:lang w:val="bg-BG"/>
        </w:rPr>
        <w:t>) обхваща съхраняването на свързващи материали с най-различно качество, включително подгряване до температурата на обработка и отвеждане към смесителния процес. Въз основа на интелигентни системи за управление на нагряващия кръг с контрол на температурата, отопленията на резервоари, тръбопроводи, арматури и помпи се нуждаят от минимална енергия. Изолацията, която е предимно без термични мостове, обуславя малки загуби на температура или позволява използването на топлината по време на периодите с ниски тарифи или извън върховите моменти на натоварване. Сложна тръбна схема за системата за подаване и разтоварване се грижи по време на работа за работната температура в тръбите и арматурите без активиране на отоплението, само чрез температурата на битума. E-</w:t>
      </w:r>
      <w:proofErr w:type="spellStart"/>
      <w:r w:rsidR="00E04503" w:rsidRPr="0006220D">
        <w:rPr>
          <w:rFonts w:ascii="Times New Roman" w:hAnsi="Times New Roman"/>
          <w:sz w:val="24"/>
          <w:szCs w:val="24"/>
          <w:lang w:val="bg-BG"/>
        </w:rPr>
        <w:t>Bit</w:t>
      </w:r>
      <w:proofErr w:type="spellEnd"/>
      <w:r w:rsidR="00E04503" w:rsidRPr="0006220D">
        <w:rPr>
          <w:rFonts w:ascii="Times New Roman" w:hAnsi="Times New Roman"/>
          <w:sz w:val="24"/>
          <w:szCs w:val="24"/>
          <w:lang w:val="bg-BG"/>
        </w:rPr>
        <w:t xml:space="preserve"> няма емисии и не причинява директни замърсявания на околната среда.</w:t>
      </w:r>
    </w:p>
    <w:p w14:paraId="4372A4C6" w14:textId="14B729E2" w:rsidR="00E04503" w:rsidRPr="0006220D" w:rsidRDefault="00E04503" w:rsidP="00E04503">
      <w:pPr>
        <w:ind w:firstLine="720"/>
        <w:jc w:val="both"/>
        <w:rPr>
          <w:rFonts w:ascii="Times New Roman" w:hAnsi="Times New Roman"/>
          <w:sz w:val="24"/>
          <w:szCs w:val="24"/>
          <w:u w:val="single"/>
          <w:lang w:val="bg-BG"/>
        </w:rPr>
      </w:pPr>
      <w:r w:rsidRPr="0006220D">
        <w:rPr>
          <w:rFonts w:ascii="Times New Roman" w:hAnsi="Times New Roman"/>
          <w:sz w:val="24"/>
          <w:szCs w:val="24"/>
          <w:u w:val="single"/>
          <w:lang w:val="bg-BG"/>
        </w:rPr>
        <w:t>Природен газ – метан</w:t>
      </w:r>
      <w:r w:rsidR="0006220D">
        <w:rPr>
          <w:rFonts w:ascii="Times New Roman" w:hAnsi="Times New Roman"/>
          <w:sz w:val="24"/>
          <w:szCs w:val="24"/>
          <w:u w:val="single"/>
          <w:lang w:val="bg-BG"/>
        </w:rPr>
        <w:t>:</w:t>
      </w:r>
    </w:p>
    <w:p w14:paraId="38F8773A" w14:textId="288D693A" w:rsidR="00E04503" w:rsidRPr="0006220D" w:rsidRDefault="00E04503" w:rsidP="00517068">
      <w:pPr>
        <w:ind w:firstLine="720"/>
        <w:jc w:val="both"/>
        <w:rPr>
          <w:rFonts w:ascii="Times New Roman" w:hAnsi="Times New Roman"/>
          <w:sz w:val="24"/>
          <w:szCs w:val="24"/>
          <w:lang w:val="bg-BG"/>
        </w:rPr>
      </w:pPr>
      <w:r w:rsidRPr="0006220D">
        <w:rPr>
          <w:rFonts w:ascii="Times New Roman" w:hAnsi="Times New Roman"/>
          <w:sz w:val="24"/>
          <w:szCs w:val="24"/>
          <w:lang w:val="bg-BG"/>
        </w:rPr>
        <w:t xml:space="preserve">Основно гориво за </w:t>
      </w:r>
      <w:proofErr w:type="spellStart"/>
      <w:r w:rsidRPr="0006220D">
        <w:rPr>
          <w:rFonts w:ascii="Times New Roman" w:hAnsi="Times New Roman"/>
          <w:sz w:val="24"/>
          <w:szCs w:val="24"/>
          <w:lang w:val="bg-BG"/>
        </w:rPr>
        <w:t>асфалтосмесителя</w:t>
      </w:r>
      <w:proofErr w:type="spellEnd"/>
      <w:r w:rsidRPr="0006220D">
        <w:rPr>
          <w:rFonts w:ascii="Times New Roman" w:hAnsi="Times New Roman"/>
          <w:sz w:val="24"/>
          <w:szCs w:val="24"/>
          <w:lang w:val="bg-BG"/>
        </w:rPr>
        <w:t xml:space="preserve"> е природен газ – метан. Поради увеличение на мощностите в имота се предвижда и са започнали проектни процедури за изграждане на втора линия за доставка на природен газ от СИТИГАЗ БЪЛГАРИЯ ЕАД с разчетна консумация от </w:t>
      </w:r>
      <w:proofErr w:type="spellStart"/>
      <w:r w:rsidRPr="0006220D">
        <w:rPr>
          <w:rFonts w:ascii="Times New Roman" w:hAnsi="Times New Roman"/>
          <w:sz w:val="24"/>
          <w:szCs w:val="24"/>
          <w:lang w:val="bg-BG"/>
        </w:rPr>
        <w:t>min</w:t>
      </w:r>
      <w:proofErr w:type="spellEnd"/>
      <w:r w:rsidRPr="0006220D">
        <w:rPr>
          <w:rFonts w:ascii="Times New Roman" w:hAnsi="Times New Roman"/>
          <w:sz w:val="24"/>
          <w:szCs w:val="24"/>
          <w:lang w:val="bg-BG"/>
        </w:rPr>
        <w:t xml:space="preserve"> 500 Nm³/h и </w:t>
      </w:r>
      <w:proofErr w:type="spellStart"/>
      <w:r w:rsidRPr="0006220D">
        <w:rPr>
          <w:rFonts w:ascii="Times New Roman" w:hAnsi="Times New Roman"/>
          <w:sz w:val="24"/>
          <w:szCs w:val="24"/>
          <w:lang w:val="bg-BG"/>
        </w:rPr>
        <w:t>max</w:t>
      </w:r>
      <w:proofErr w:type="spellEnd"/>
      <w:r w:rsidRPr="0006220D">
        <w:rPr>
          <w:rFonts w:ascii="Times New Roman" w:hAnsi="Times New Roman"/>
          <w:sz w:val="24"/>
          <w:szCs w:val="24"/>
          <w:lang w:val="bg-BG"/>
        </w:rPr>
        <w:t xml:space="preserve"> 1 900 Nm³/h. Изграждането ще се организира съгласно всички противопожарни норми.</w:t>
      </w:r>
    </w:p>
    <w:p w14:paraId="1225E624" w14:textId="5A3C2E07" w:rsidR="002F7A2A" w:rsidRPr="0006220D" w:rsidRDefault="002F7A2A" w:rsidP="002F7A2A">
      <w:pPr>
        <w:ind w:firstLine="720"/>
        <w:jc w:val="both"/>
        <w:rPr>
          <w:rFonts w:ascii="Times New Roman" w:hAnsi="Times New Roman"/>
          <w:sz w:val="24"/>
          <w:szCs w:val="24"/>
          <w:lang w:val="bg-BG"/>
        </w:rPr>
      </w:pPr>
      <w:r w:rsidRPr="00517068">
        <w:rPr>
          <w:rFonts w:ascii="Times New Roman" w:hAnsi="Times New Roman"/>
          <w:sz w:val="24"/>
          <w:szCs w:val="24"/>
          <w:lang w:val="bg-BG"/>
        </w:rPr>
        <w:t xml:space="preserve">Предвижданията на ИП  налагат увеличаване на предоставената мощност от 302 </w:t>
      </w:r>
      <w:proofErr w:type="spellStart"/>
      <w:r w:rsidRPr="00517068">
        <w:rPr>
          <w:rFonts w:ascii="Times New Roman" w:hAnsi="Times New Roman"/>
          <w:sz w:val="24"/>
          <w:szCs w:val="24"/>
          <w:lang w:val="bg-BG"/>
        </w:rPr>
        <w:t>kW</w:t>
      </w:r>
      <w:proofErr w:type="spellEnd"/>
      <w:r w:rsidRPr="00517068">
        <w:rPr>
          <w:rFonts w:ascii="Times New Roman" w:hAnsi="Times New Roman"/>
          <w:sz w:val="24"/>
          <w:szCs w:val="24"/>
          <w:lang w:val="bg-BG"/>
        </w:rPr>
        <w:t xml:space="preserve"> на 500 </w:t>
      </w:r>
      <w:proofErr w:type="spellStart"/>
      <w:r w:rsidRPr="00517068">
        <w:rPr>
          <w:rFonts w:ascii="Times New Roman" w:hAnsi="Times New Roman"/>
          <w:sz w:val="24"/>
          <w:szCs w:val="24"/>
          <w:lang w:val="bg-BG"/>
        </w:rPr>
        <w:t>kW</w:t>
      </w:r>
      <w:proofErr w:type="spellEnd"/>
      <w:r w:rsidRPr="00517068">
        <w:rPr>
          <w:rFonts w:ascii="Times New Roman" w:hAnsi="Times New Roman"/>
          <w:sz w:val="24"/>
          <w:szCs w:val="24"/>
          <w:lang w:val="bg-BG"/>
        </w:rPr>
        <w:t xml:space="preserve">, като се има предвид, че към това захранване ще бъде включена и фотоволтаична централа с мощност 300 </w:t>
      </w:r>
      <w:proofErr w:type="spellStart"/>
      <w:r w:rsidRPr="00517068">
        <w:rPr>
          <w:rFonts w:ascii="Times New Roman" w:hAnsi="Times New Roman"/>
          <w:sz w:val="24"/>
          <w:szCs w:val="24"/>
          <w:lang w:val="bg-BG"/>
        </w:rPr>
        <w:t>kW</w:t>
      </w:r>
      <w:proofErr w:type="spellEnd"/>
      <w:r w:rsidRPr="00517068">
        <w:rPr>
          <w:rFonts w:ascii="Times New Roman" w:hAnsi="Times New Roman"/>
          <w:sz w:val="24"/>
          <w:szCs w:val="24"/>
          <w:lang w:val="bg-BG"/>
        </w:rPr>
        <w:t>, която е на етап проектиране и към момента е съгласувана с електроразпредел</w:t>
      </w:r>
      <w:r w:rsidR="00517068">
        <w:rPr>
          <w:rFonts w:ascii="Times New Roman" w:hAnsi="Times New Roman"/>
          <w:sz w:val="24"/>
          <w:szCs w:val="24"/>
          <w:lang w:val="bg-BG"/>
        </w:rPr>
        <w:t>ително дружество.</w:t>
      </w:r>
    </w:p>
    <w:p w14:paraId="52FAB756" w14:textId="77777777" w:rsidR="002F7A2A" w:rsidRPr="0006220D" w:rsidRDefault="002F7A2A" w:rsidP="002F7A2A">
      <w:pPr>
        <w:ind w:firstLine="720"/>
        <w:jc w:val="both"/>
        <w:rPr>
          <w:rFonts w:ascii="Times New Roman" w:hAnsi="Times New Roman"/>
          <w:sz w:val="24"/>
          <w:szCs w:val="24"/>
          <w:lang w:val="bg-BG"/>
        </w:rPr>
      </w:pPr>
      <w:r w:rsidRPr="0006220D">
        <w:rPr>
          <w:rFonts w:ascii="Times New Roman" w:hAnsi="Times New Roman"/>
          <w:sz w:val="24"/>
          <w:szCs w:val="24"/>
          <w:lang w:val="bg-BG"/>
        </w:rPr>
        <w:t>С оглед на представената информация от възложителя за предвижданията на инвестиционното предложение, същото попада в обхвата на т. 11, буква „б“ от Приложение № 2 на ЗООС и подлежи на процедура по преценяване на необходимостта от извършване на оценка на въздействието върху околната среда (ОВОС) по смисъла на чл. 93, ал. 1, т. 1 от ЗООС. На основание чл. 93, ал. 3 от ЗООС, компетентен орган за произнасяне с решение е директора на РИОСВ - Хасково.</w:t>
      </w:r>
    </w:p>
    <w:p w14:paraId="190199DF" w14:textId="77777777" w:rsidR="002F7A2A" w:rsidRPr="0006220D" w:rsidRDefault="002F7A2A" w:rsidP="002F7A2A">
      <w:pPr>
        <w:pStyle w:val="af5"/>
        <w:spacing w:after="0"/>
        <w:ind w:left="0" w:firstLine="720"/>
        <w:jc w:val="both"/>
        <w:rPr>
          <w:rFonts w:ascii="Times New Roman" w:eastAsia="Arial" w:hAnsi="Times New Roman"/>
          <w:bCs/>
          <w:color w:val="000000"/>
          <w:kern w:val="2"/>
          <w:sz w:val="24"/>
          <w:szCs w:val="24"/>
          <w:lang w:val="bg-BG" w:eastAsia="ar-SA"/>
        </w:rPr>
      </w:pPr>
      <w:r w:rsidRPr="0006220D">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поземлен имот с идентификатор 39668.75.45 по КККР на с. Крепост, общ. Димитровград </w:t>
      </w:r>
      <w:r w:rsidRPr="0006220D">
        <w:rPr>
          <w:rFonts w:ascii="Times New Roman" w:hAnsi="Times New Roman"/>
          <w:b/>
          <w:sz w:val="24"/>
          <w:szCs w:val="24"/>
          <w:lang w:val="bg-BG"/>
        </w:rPr>
        <w:t>не попада</w:t>
      </w:r>
      <w:r w:rsidRPr="0006220D">
        <w:rPr>
          <w:rFonts w:ascii="Times New Roman" w:hAnsi="Times New Roman"/>
          <w:sz w:val="24"/>
          <w:szCs w:val="24"/>
          <w:lang w:val="bg-BG"/>
        </w:rPr>
        <w:t xml:space="preserve"> в границите на защитени територии по смисъла на Закона за защитените територии и в </w:t>
      </w:r>
      <w:r w:rsidRPr="0006220D">
        <w:rPr>
          <w:rFonts w:ascii="Times New Roman" w:eastAsia="Arial" w:hAnsi="Times New Roman"/>
          <w:b/>
          <w:kern w:val="1"/>
          <w:sz w:val="24"/>
          <w:szCs w:val="24"/>
          <w:lang w:val="bg-BG" w:eastAsia="ar-SA"/>
        </w:rPr>
        <w:t xml:space="preserve">обхвата на защитени зони </w:t>
      </w:r>
      <w:r w:rsidRPr="0006220D">
        <w:rPr>
          <w:rFonts w:ascii="Times New Roman" w:eastAsia="Arial" w:hAnsi="Times New Roman"/>
          <w:kern w:val="1"/>
          <w:sz w:val="24"/>
          <w:szCs w:val="24"/>
          <w:lang w:val="bg-BG" w:eastAsia="ar-SA"/>
        </w:rPr>
        <w:t xml:space="preserve">по смисъла на Закона за биологичното разнообразие. </w:t>
      </w:r>
      <w:r w:rsidRPr="0006220D">
        <w:rPr>
          <w:rFonts w:ascii="Times New Roman" w:hAnsi="Times New Roman"/>
          <w:sz w:val="24"/>
          <w:szCs w:val="24"/>
          <w:lang w:val="bg-BG"/>
        </w:rPr>
        <w:t xml:space="preserve">Близко разположена (на приблизително отстояние 3885 м) е защитена зона BG0001031 „Родопи Средни” за опазване на природните местообитания и на дивата флора и фауна, обявена със Заповед № </w:t>
      </w:r>
      <w:r w:rsidRPr="0006220D">
        <w:rPr>
          <w:rFonts w:ascii="Times New Roman" w:hAnsi="Times New Roman"/>
          <w:bCs/>
          <w:noProof/>
          <w:sz w:val="24"/>
          <w:szCs w:val="24"/>
          <w:lang w:val="bg-BG"/>
        </w:rPr>
        <w:t>РД-351/31.03.2021 г. на министъра на околната среда и водите</w:t>
      </w:r>
      <w:r w:rsidRPr="0006220D">
        <w:rPr>
          <w:rFonts w:ascii="Times New Roman" w:eastAsia="Arial" w:hAnsi="Times New Roman"/>
          <w:bCs/>
          <w:color w:val="000000"/>
          <w:kern w:val="2"/>
          <w:sz w:val="24"/>
          <w:szCs w:val="24"/>
          <w:lang w:val="bg-BG" w:eastAsia="ar-SA"/>
        </w:rPr>
        <w:t>.</w:t>
      </w:r>
    </w:p>
    <w:p w14:paraId="2A686840" w14:textId="51BEB602" w:rsidR="006858B5" w:rsidRPr="00517068" w:rsidRDefault="002F7A2A" w:rsidP="00517068">
      <w:pPr>
        <w:ind w:firstLine="720"/>
        <w:jc w:val="both"/>
        <w:rPr>
          <w:rFonts w:ascii="Times New Roman" w:hAnsi="Times New Roman"/>
          <w:sz w:val="24"/>
          <w:szCs w:val="24"/>
          <w:lang w:val="bg-BG"/>
        </w:rPr>
      </w:pPr>
      <w:r w:rsidRPr="0006220D">
        <w:rPr>
          <w:rFonts w:ascii="Times New Roman" w:hAnsi="Times New Roman"/>
          <w:sz w:val="24"/>
          <w:szCs w:val="24"/>
          <w:lang w:val="bg-BG"/>
        </w:rPr>
        <w:t xml:space="preserve">Така заявеното ИП </w:t>
      </w:r>
      <w:r w:rsidRPr="0006220D">
        <w:rPr>
          <w:rFonts w:ascii="Times New Roman" w:hAnsi="Times New Roman"/>
          <w:b/>
          <w:sz w:val="24"/>
          <w:szCs w:val="24"/>
          <w:lang w:val="bg-BG"/>
        </w:rPr>
        <w:t>попада</w:t>
      </w:r>
      <w:r w:rsidRPr="0006220D">
        <w:rPr>
          <w:rFonts w:ascii="Times New Roman" w:hAnsi="Times New Roman"/>
          <w:sz w:val="24"/>
          <w:szCs w:val="24"/>
          <w:lang w:val="bg-BG"/>
        </w:rPr>
        <w:t xml:space="preserve"> в обхвата на чл. 2, ал. 1, т. 1 от </w:t>
      </w:r>
      <w:r w:rsidRPr="0006220D">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06220D">
        <w:rPr>
          <w:rFonts w:ascii="Times New Roman" w:hAnsi="Times New Roman"/>
          <w:sz w:val="24"/>
          <w:szCs w:val="24"/>
          <w:lang w:val="bg-BG"/>
        </w:rPr>
        <w:t xml:space="preserve"> (Наредбата за ОС) и </w:t>
      </w:r>
      <w:r w:rsidRPr="0006220D">
        <w:rPr>
          <w:rFonts w:ascii="Times New Roman" w:hAnsi="Times New Roman"/>
          <w:b/>
          <w:sz w:val="24"/>
          <w:szCs w:val="24"/>
          <w:lang w:val="bg-BG"/>
        </w:rPr>
        <w:t xml:space="preserve">подлежи на процедура по оценка съвместимостта </w:t>
      </w:r>
      <w:r w:rsidRPr="0006220D">
        <w:rPr>
          <w:rFonts w:ascii="Times New Roman" w:hAnsi="Times New Roman"/>
          <w:sz w:val="24"/>
          <w:szCs w:val="24"/>
          <w:lang w:val="bg-BG"/>
        </w:rPr>
        <w:t>му с предмета и целите на опазване на горе цитираната защитена зона по реда на чл. 31, ал. 4, във връзка с чл. 31, ал. 1 от Закона за биологичното разнообразие.</w:t>
      </w:r>
    </w:p>
    <w:p w14:paraId="027423D0" w14:textId="77777777" w:rsidR="006858B5" w:rsidRDefault="006858B5" w:rsidP="00F4501A">
      <w:pPr>
        <w:overflowPunct/>
        <w:autoSpaceDE/>
        <w:autoSpaceDN/>
        <w:adjustRightInd/>
        <w:jc w:val="center"/>
        <w:textAlignment w:val="auto"/>
        <w:rPr>
          <w:rFonts w:ascii="Times New Roman" w:hAnsi="Times New Roman"/>
          <w:b/>
          <w:sz w:val="24"/>
          <w:szCs w:val="24"/>
          <w:lang w:val="bg-BG"/>
        </w:rPr>
      </w:pPr>
    </w:p>
    <w:p w14:paraId="71261188" w14:textId="77777777" w:rsidR="00C832A8" w:rsidRPr="0006220D" w:rsidRDefault="00C832A8" w:rsidP="00F4501A">
      <w:pPr>
        <w:overflowPunct/>
        <w:autoSpaceDE/>
        <w:autoSpaceDN/>
        <w:adjustRightInd/>
        <w:jc w:val="center"/>
        <w:textAlignment w:val="auto"/>
        <w:rPr>
          <w:rFonts w:ascii="Times New Roman" w:hAnsi="Times New Roman"/>
          <w:b/>
          <w:sz w:val="24"/>
          <w:szCs w:val="24"/>
          <w:lang w:val="bg-BG"/>
        </w:rPr>
      </w:pPr>
    </w:p>
    <w:p w14:paraId="33781EDB" w14:textId="1C59410C" w:rsidR="00F4501A" w:rsidRPr="0006220D" w:rsidRDefault="00F4501A" w:rsidP="00517068">
      <w:pPr>
        <w:overflowPunct/>
        <w:autoSpaceDE/>
        <w:autoSpaceDN/>
        <w:adjustRightInd/>
        <w:jc w:val="center"/>
        <w:textAlignment w:val="auto"/>
        <w:rPr>
          <w:rFonts w:ascii="Times New Roman" w:hAnsi="Times New Roman"/>
          <w:b/>
          <w:sz w:val="24"/>
          <w:szCs w:val="24"/>
          <w:lang w:val="bg-BG"/>
        </w:rPr>
      </w:pPr>
      <w:r w:rsidRPr="0006220D">
        <w:rPr>
          <w:rFonts w:ascii="Times New Roman" w:hAnsi="Times New Roman"/>
          <w:b/>
          <w:sz w:val="24"/>
          <w:szCs w:val="24"/>
          <w:lang w:val="bg-BG"/>
        </w:rPr>
        <w:t>МОТИВИ:</w:t>
      </w:r>
    </w:p>
    <w:p w14:paraId="73957355" w14:textId="77777777" w:rsidR="00D6565A" w:rsidRDefault="00D6565A" w:rsidP="00F4501A">
      <w:pPr>
        <w:overflowPunct/>
        <w:autoSpaceDE/>
        <w:autoSpaceDN/>
        <w:adjustRightInd/>
        <w:jc w:val="center"/>
        <w:textAlignment w:val="auto"/>
        <w:rPr>
          <w:rFonts w:ascii="Times New Roman" w:hAnsi="Times New Roman"/>
          <w:b/>
          <w:sz w:val="24"/>
          <w:szCs w:val="24"/>
          <w:lang w:val="bg-BG"/>
        </w:rPr>
      </w:pPr>
    </w:p>
    <w:p w14:paraId="5C7B72CF" w14:textId="77777777" w:rsidR="00C832A8" w:rsidRPr="0006220D" w:rsidRDefault="00C832A8" w:rsidP="00F4501A">
      <w:pPr>
        <w:overflowPunct/>
        <w:autoSpaceDE/>
        <w:autoSpaceDN/>
        <w:adjustRightInd/>
        <w:jc w:val="center"/>
        <w:textAlignment w:val="auto"/>
        <w:rPr>
          <w:rFonts w:ascii="Times New Roman" w:hAnsi="Times New Roman"/>
          <w:b/>
          <w:sz w:val="24"/>
          <w:szCs w:val="24"/>
          <w:lang w:val="bg-BG"/>
        </w:rPr>
      </w:pPr>
    </w:p>
    <w:p w14:paraId="22447AE2" w14:textId="77777777" w:rsidR="00F4501A" w:rsidRPr="0006220D" w:rsidRDefault="00F4501A" w:rsidP="00F4501A">
      <w:pPr>
        <w:numPr>
          <w:ilvl w:val="0"/>
          <w:numId w:val="7"/>
        </w:numPr>
        <w:overflowPunct/>
        <w:autoSpaceDE/>
        <w:autoSpaceDN/>
        <w:adjustRightInd/>
        <w:ind w:left="0" w:firstLine="340"/>
        <w:jc w:val="both"/>
        <w:textAlignment w:val="auto"/>
        <w:rPr>
          <w:rFonts w:ascii="Times New Roman" w:hAnsi="Times New Roman"/>
          <w:b/>
          <w:sz w:val="24"/>
          <w:szCs w:val="24"/>
          <w:lang w:val="bg-BG"/>
        </w:rPr>
      </w:pPr>
      <w:r w:rsidRPr="0006220D">
        <w:rPr>
          <w:rFonts w:ascii="Times New Roman" w:hAnsi="Times New Roman"/>
          <w:b/>
          <w:sz w:val="24"/>
          <w:szCs w:val="24"/>
          <w:lang w:val="bg-BG"/>
        </w:rPr>
        <w:t xml:space="preserve">Характеристики на инвестиционното предложение: размер, засегната площ, параметри, мащабност, обем, взаимовръзка и </w:t>
      </w:r>
      <w:proofErr w:type="spellStart"/>
      <w:r w:rsidRPr="0006220D">
        <w:rPr>
          <w:rFonts w:ascii="Times New Roman" w:hAnsi="Times New Roman"/>
          <w:b/>
          <w:sz w:val="24"/>
          <w:szCs w:val="24"/>
          <w:lang w:val="bg-BG"/>
        </w:rPr>
        <w:t>кумулиране</w:t>
      </w:r>
      <w:proofErr w:type="spellEnd"/>
      <w:r w:rsidRPr="0006220D">
        <w:rPr>
          <w:rFonts w:ascii="Times New Roman" w:hAnsi="Times New Roman"/>
          <w:b/>
          <w:sz w:val="24"/>
          <w:szCs w:val="24"/>
          <w:lang w:val="bg-BG"/>
        </w:rPr>
        <w:t xml:space="preserve">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14:paraId="47DD12B2" w14:textId="36D6A324" w:rsidR="002F7A2A" w:rsidRPr="0006220D" w:rsidRDefault="002F7A2A" w:rsidP="00457D54">
      <w:pPr>
        <w:pStyle w:val="af3"/>
        <w:numPr>
          <w:ilvl w:val="0"/>
          <w:numId w:val="23"/>
        </w:numPr>
        <w:autoSpaceDE/>
        <w:autoSpaceDN/>
        <w:adjustRightInd/>
        <w:ind w:left="0" w:firstLine="340"/>
        <w:jc w:val="both"/>
        <w:rPr>
          <w:rFonts w:ascii="Times New Roman" w:hAnsi="Times New Roman"/>
          <w:sz w:val="24"/>
          <w:szCs w:val="24"/>
          <w:lang w:val="bg-BG"/>
        </w:rPr>
      </w:pPr>
      <w:r w:rsidRPr="0006220D">
        <w:rPr>
          <w:rFonts w:ascii="Times New Roman" w:hAnsi="Times New Roman"/>
          <w:sz w:val="24"/>
          <w:szCs w:val="24"/>
          <w:lang w:val="bg-BG"/>
        </w:rPr>
        <w:t xml:space="preserve">Инвестиционното предложение предвижда доставка, монтаж и въвеждане в експлоатация на модулна асфалтова инсталация MARINI BE TOWER 3000 P с капацитет до 240 t/h. Инсталацията е тип “топлоцентрала – вертикална кула”, с интегриран сушилен барабан, филтър </w:t>
      </w:r>
      <w:r w:rsidRPr="0006220D">
        <w:rPr>
          <w:rFonts w:ascii="Times New Roman" w:hAnsi="Times New Roman"/>
          <w:sz w:val="24"/>
          <w:szCs w:val="24"/>
          <w:lang w:val="bg-BG"/>
        </w:rPr>
        <w:lastRenderedPageBreak/>
        <w:t xml:space="preserve">за </w:t>
      </w:r>
      <w:proofErr w:type="spellStart"/>
      <w:r w:rsidRPr="0006220D">
        <w:rPr>
          <w:rFonts w:ascii="Times New Roman" w:hAnsi="Times New Roman"/>
          <w:sz w:val="24"/>
          <w:szCs w:val="24"/>
          <w:lang w:val="bg-BG"/>
        </w:rPr>
        <w:t>прахови</w:t>
      </w:r>
      <w:proofErr w:type="spellEnd"/>
      <w:r w:rsidRPr="0006220D">
        <w:rPr>
          <w:rFonts w:ascii="Times New Roman" w:hAnsi="Times New Roman"/>
          <w:sz w:val="24"/>
          <w:szCs w:val="24"/>
          <w:lang w:val="bg-BG"/>
        </w:rPr>
        <w:t xml:space="preserve"> частици, смесител с вместимост 3 тона, резервоари за битум и възможност за монтиране на система за подаване на </w:t>
      </w:r>
      <w:proofErr w:type="spellStart"/>
      <w:r w:rsidRPr="0006220D">
        <w:rPr>
          <w:rFonts w:ascii="Times New Roman" w:hAnsi="Times New Roman"/>
          <w:sz w:val="24"/>
          <w:szCs w:val="24"/>
          <w:lang w:val="bg-BG"/>
        </w:rPr>
        <w:t>фрезо</w:t>
      </w:r>
      <w:r w:rsidR="00517068">
        <w:rPr>
          <w:rFonts w:ascii="Times New Roman" w:hAnsi="Times New Roman"/>
          <w:sz w:val="24"/>
          <w:szCs w:val="24"/>
          <w:lang w:val="bg-BG"/>
        </w:rPr>
        <w:t>ван</w:t>
      </w:r>
      <w:proofErr w:type="spellEnd"/>
      <w:r w:rsidR="00517068">
        <w:rPr>
          <w:rFonts w:ascii="Times New Roman" w:hAnsi="Times New Roman"/>
          <w:sz w:val="24"/>
          <w:szCs w:val="24"/>
          <w:lang w:val="bg-BG"/>
        </w:rPr>
        <w:t xml:space="preserve"> асфалт в състава на сместа.</w:t>
      </w:r>
    </w:p>
    <w:p w14:paraId="28CABF29" w14:textId="44E7CC50" w:rsidR="002F7A2A" w:rsidRPr="0006220D" w:rsidRDefault="002F7A2A" w:rsidP="00457D54">
      <w:pPr>
        <w:pStyle w:val="af3"/>
        <w:numPr>
          <w:ilvl w:val="0"/>
          <w:numId w:val="23"/>
        </w:numPr>
        <w:autoSpaceDE/>
        <w:autoSpaceDN/>
        <w:adjustRightInd/>
        <w:ind w:left="0" w:firstLine="340"/>
        <w:jc w:val="both"/>
        <w:rPr>
          <w:rFonts w:ascii="Times New Roman" w:hAnsi="Times New Roman"/>
          <w:sz w:val="24"/>
          <w:szCs w:val="24"/>
          <w:lang w:val="bg-BG"/>
        </w:rPr>
      </w:pPr>
      <w:r w:rsidRPr="0006220D">
        <w:rPr>
          <w:rFonts w:ascii="Times New Roman" w:hAnsi="Times New Roman"/>
          <w:sz w:val="24"/>
          <w:szCs w:val="24"/>
          <w:lang w:val="bg-BG"/>
        </w:rPr>
        <w:t xml:space="preserve">Инсталацията ще бъде разположена в собствен имот с идентификатор 39668.75.45 и площ от 103 094 </w:t>
      </w:r>
      <w:proofErr w:type="spellStart"/>
      <w:r w:rsidRPr="0006220D">
        <w:rPr>
          <w:rFonts w:ascii="Times New Roman" w:hAnsi="Times New Roman"/>
          <w:sz w:val="24"/>
          <w:szCs w:val="24"/>
          <w:lang w:val="bg-BG"/>
        </w:rPr>
        <w:t>кв.м</w:t>
      </w:r>
      <w:proofErr w:type="spellEnd"/>
      <w:r w:rsidRPr="0006220D">
        <w:rPr>
          <w:rFonts w:ascii="Times New Roman" w:hAnsi="Times New Roman"/>
          <w:sz w:val="24"/>
          <w:szCs w:val="24"/>
          <w:lang w:val="bg-BG"/>
        </w:rPr>
        <w:t>. с начин на трайно ползване За друг вид производствен, складов обект, находящ се в с. Крепост, община Димитровград, област Хасково, Асфалтова база „Крепост“. На същият парце</w:t>
      </w:r>
      <w:r w:rsidR="00517068">
        <w:rPr>
          <w:rFonts w:ascii="Times New Roman" w:hAnsi="Times New Roman"/>
          <w:sz w:val="24"/>
          <w:szCs w:val="24"/>
          <w:lang w:val="bg-BG"/>
        </w:rPr>
        <w:t xml:space="preserve">л има действаща асфалтова база </w:t>
      </w:r>
      <w:r w:rsidRPr="0006220D">
        <w:rPr>
          <w:rFonts w:ascii="Times New Roman" w:hAnsi="Times New Roman"/>
          <w:sz w:val="24"/>
          <w:szCs w:val="24"/>
          <w:lang w:val="bg-BG"/>
        </w:rPr>
        <w:t>BERNARDI с капацитет до 180 t/h.</w:t>
      </w:r>
    </w:p>
    <w:p w14:paraId="21792E8F" w14:textId="5E24948F" w:rsidR="002F7A2A" w:rsidRDefault="002F7A2A" w:rsidP="00457D54">
      <w:pPr>
        <w:pStyle w:val="af3"/>
        <w:numPr>
          <w:ilvl w:val="0"/>
          <w:numId w:val="23"/>
        </w:numPr>
        <w:autoSpaceDE/>
        <w:autoSpaceDN/>
        <w:adjustRightInd/>
        <w:ind w:left="0" w:firstLine="340"/>
        <w:jc w:val="both"/>
        <w:rPr>
          <w:rFonts w:ascii="Times New Roman" w:hAnsi="Times New Roman"/>
          <w:sz w:val="24"/>
          <w:szCs w:val="24"/>
          <w:lang w:val="bg-BG"/>
        </w:rPr>
      </w:pPr>
      <w:r w:rsidRPr="0006220D">
        <w:rPr>
          <w:rFonts w:ascii="Times New Roman" w:hAnsi="Times New Roman"/>
          <w:sz w:val="24"/>
          <w:szCs w:val="24"/>
          <w:lang w:val="bg-BG"/>
        </w:rPr>
        <w:t xml:space="preserve">Строителството ще се изпълни по традиционни методи – сглобяеми и монолитно. Монтажът на съоръженията с автокран и </w:t>
      </w:r>
      <w:proofErr w:type="spellStart"/>
      <w:r w:rsidRPr="0006220D">
        <w:rPr>
          <w:rFonts w:ascii="Times New Roman" w:hAnsi="Times New Roman"/>
          <w:sz w:val="24"/>
          <w:szCs w:val="24"/>
          <w:lang w:val="bg-BG"/>
        </w:rPr>
        <w:t>автовишка</w:t>
      </w:r>
      <w:proofErr w:type="spellEnd"/>
      <w:r w:rsidRPr="0006220D">
        <w:rPr>
          <w:rFonts w:ascii="Times New Roman" w:hAnsi="Times New Roman"/>
          <w:sz w:val="24"/>
          <w:szCs w:val="24"/>
          <w:lang w:val="bg-BG"/>
        </w:rPr>
        <w:t xml:space="preserve"> от специализирани фирми за монтаж на съответната инсталация.</w:t>
      </w:r>
    </w:p>
    <w:p w14:paraId="1D7BBA6E" w14:textId="74E3A909" w:rsidR="00517068" w:rsidRPr="0006220D" w:rsidRDefault="00517068" w:rsidP="00457D54">
      <w:pPr>
        <w:pStyle w:val="af3"/>
        <w:numPr>
          <w:ilvl w:val="0"/>
          <w:numId w:val="23"/>
        </w:numPr>
        <w:autoSpaceDE/>
        <w:autoSpaceDN/>
        <w:adjustRightInd/>
        <w:ind w:left="0" w:firstLine="340"/>
        <w:jc w:val="both"/>
        <w:rPr>
          <w:rFonts w:ascii="Times New Roman" w:hAnsi="Times New Roman"/>
          <w:sz w:val="24"/>
          <w:szCs w:val="24"/>
          <w:lang w:val="bg-BG"/>
        </w:rPr>
      </w:pPr>
      <w:r>
        <w:rPr>
          <w:rFonts w:ascii="Times New Roman" w:hAnsi="Times New Roman"/>
          <w:sz w:val="24"/>
          <w:szCs w:val="24"/>
          <w:lang w:val="bg-BG"/>
        </w:rPr>
        <w:t xml:space="preserve">Осигурено е </w:t>
      </w:r>
      <w:r w:rsidRPr="00517068">
        <w:rPr>
          <w:rFonts w:ascii="Times New Roman" w:hAnsi="Times New Roman"/>
          <w:sz w:val="24"/>
          <w:szCs w:val="24"/>
          <w:lang w:val="bg-BG"/>
        </w:rPr>
        <w:t>водоснабдяване от съществуваща</w:t>
      </w:r>
      <w:r>
        <w:rPr>
          <w:rFonts w:ascii="Times New Roman" w:hAnsi="Times New Roman"/>
          <w:sz w:val="24"/>
          <w:szCs w:val="24"/>
          <w:lang w:val="bg-BG"/>
        </w:rPr>
        <w:t>та</w:t>
      </w:r>
      <w:r w:rsidRPr="00517068">
        <w:rPr>
          <w:rFonts w:ascii="Times New Roman" w:hAnsi="Times New Roman"/>
          <w:sz w:val="24"/>
          <w:szCs w:val="24"/>
          <w:lang w:val="bg-BG"/>
        </w:rPr>
        <w:t xml:space="preserve"> водопроводна мрежа в района.</w:t>
      </w:r>
    </w:p>
    <w:p w14:paraId="366E4B69" w14:textId="293CD31D" w:rsidR="00517068" w:rsidRPr="00517068" w:rsidRDefault="002F7A2A" w:rsidP="00517068">
      <w:pPr>
        <w:pStyle w:val="af3"/>
        <w:numPr>
          <w:ilvl w:val="0"/>
          <w:numId w:val="23"/>
        </w:numPr>
        <w:autoSpaceDE/>
        <w:autoSpaceDN/>
        <w:adjustRightInd/>
        <w:ind w:left="0" w:firstLine="340"/>
        <w:jc w:val="both"/>
        <w:rPr>
          <w:rFonts w:ascii="Times New Roman" w:hAnsi="Times New Roman"/>
          <w:sz w:val="24"/>
          <w:szCs w:val="24"/>
          <w:lang w:val="bg-BG"/>
        </w:rPr>
      </w:pPr>
      <w:r w:rsidRPr="0006220D">
        <w:rPr>
          <w:rFonts w:ascii="Times New Roman" w:hAnsi="Times New Roman"/>
          <w:sz w:val="24"/>
          <w:szCs w:val="24"/>
          <w:lang w:val="bg-BG"/>
        </w:rPr>
        <w:t>Предлаганата технология на новата мобилна инсталация не предполага образуването на отпадъчни води от технологичните процеси. Не се предвижда заустване на отпадъчни води. На територията на асфалтовата база има изградена битово - канализационна мрежа.</w:t>
      </w:r>
    </w:p>
    <w:p w14:paraId="3F19CD5F" w14:textId="07231082" w:rsidR="00BD3B3F" w:rsidRPr="0006220D" w:rsidRDefault="00BD3B3F" w:rsidP="00457D54">
      <w:pPr>
        <w:pStyle w:val="af3"/>
        <w:numPr>
          <w:ilvl w:val="0"/>
          <w:numId w:val="23"/>
        </w:numPr>
        <w:autoSpaceDE/>
        <w:autoSpaceDN/>
        <w:adjustRightInd/>
        <w:ind w:left="0" w:firstLine="340"/>
        <w:jc w:val="both"/>
        <w:rPr>
          <w:rFonts w:ascii="Times New Roman" w:hAnsi="Times New Roman"/>
          <w:sz w:val="24"/>
          <w:szCs w:val="24"/>
          <w:lang w:val="bg-BG"/>
        </w:rPr>
      </w:pPr>
      <w:r w:rsidRPr="0006220D">
        <w:rPr>
          <w:rFonts w:ascii="Times New Roman" w:eastAsia="Calibri" w:hAnsi="Times New Roman"/>
          <w:sz w:val="24"/>
          <w:szCs w:val="24"/>
          <w:lang w:val="bg-BG"/>
        </w:rPr>
        <w:t xml:space="preserve">Отпадъците, образувани по време на реализацията и експлоатацията на обекта ще бъдат третирани при спазване на разпоредбите на </w:t>
      </w:r>
      <w:r w:rsidRPr="0006220D">
        <w:rPr>
          <w:rFonts w:ascii="Times New Roman" w:eastAsia="Calibri" w:hAnsi="Times New Roman"/>
          <w:i/>
          <w:sz w:val="24"/>
          <w:szCs w:val="24"/>
          <w:lang w:val="bg-BG"/>
        </w:rPr>
        <w:t>Закона за управление на отпадъците</w:t>
      </w:r>
      <w:r w:rsidRPr="0006220D">
        <w:rPr>
          <w:rFonts w:ascii="Times New Roman" w:eastAsia="Calibri" w:hAnsi="Times New Roman"/>
          <w:sz w:val="24"/>
          <w:szCs w:val="24"/>
          <w:lang w:val="bg-BG"/>
        </w:rPr>
        <w:t xml:space="preserve"> (ЗУО) и подзаконовите норма</w:t>
      </w:r>
      <w:r w:rsidR="000D0FD7" w:rsidRPr="0006220D">
        <w:rPr>
          <w:rFonts w:ascii="Times New Roman" w:eastAsia="Calibri" w:hAnsi="Times New Roman"/>
          <w:sz w:val="24"/>
          <w:szCs w:val="24"/>
          <w:lang w:val="bg-BG"/>
        </w:rPr>
        <w:t>тивни актове по прилагането му.</w:t>
      </w:r>
    </w:p>
    <w:p w14:paraId="6C2A4035" w14:textId="77777777" w:rsidR="00BD3B3F" w:rsidRPr="0006220D" w:rsidRDefault="00BD3B3F" w:rsidP="00457D54">
      <w:pPr>
        <w:pStyle w:val="af3"/>
        <w:numPr>
          <w:ilvl w:val="0"/>
          <w:numId w:val="23"/>
        </w:numPr>
        <w:autoSpaceDE/>
        <w:autoSpaceDN/>
        <w:adjustRightInd/>
        <w:ind w:left="0" w:firstLine="340"/>
        <w:jc w:val="both"/>
        <w:rPr>
          <w:rFonts w:ascii="Times New Roman" w:eastAsia="Calibri" w:hAnsi="Times New Roman"/>
          <w:sz w:val="24"/>
          <w:szCs w:val="24"/>
          <w:lang w:val="bg-BG"/>
        </w:rPr>
      </w:pPr>
      <w:r w:rsidRPr="0006220D">
        <w:rPr>
          <w:rFonts w:ascii="Times New Roman" w:eastAsia="Calibri" w:hAnsi="Times New Roman"/>
          <w:sz w:val="24"/>
          <w:szCs w:val="24"/>
          <w:lang w:val="bg-BG"/>
        </w:rPr>
        <w:t>При спазване на нормативните и технологичните изисквания не се очаква дейностите в обекта да доведат до замърсяване и/или дискомфорт на околната среда.</w:t>
      </w:r>
    </w:p>
    <w:p w14:paraId="7508686C" w14:textId="177E9822" w:rsidR="00CE7E6D" w:rsidRPr="0006220D" w:rsidRDefault="00BD3B3F" w:rsidP="00457D54">
      <w:pPr>
        <w:pStyle w:val="af3"/>
        <w:numPr>
          <w:ilvl w:val="0"/>
          <w:numId w:val="23"/>
        </w:numPr>
        <w:autoSpaceDE/>
        <w:autoSpaceDN/>
        <w:adjustRightInd/>
        <w:ind w:left="0" w:firstLine="340"/>
        <w:jc w:val="both"/>
        <w:rPr>
          <w:rFonts w:ascii="Times New Roman" w:eastAsia="Calibri" w:hAnsi="Times New Roman"/>
          <w:sz w:val="24"/>
          <w:szCs w:val="24"/>
          <w:lang w:val="bg-BG"/>
        </w:rPr>
      </w:pPr>
      <w:r w:rsidRPr="0006220D">
        <w:rPr>
          <w:rFonts w:ascii="Times New Roman" w:eastAsia="Calibri" w:hAnsi="Times New Roman"/>
          <w:sz w:val="24"/>
          <w:szCs w:val="24"/>
          <w:lang w:val="bg-BG"/>
        </w:rPr>
        <w:t>При нормална и правилна експлоатация на обекта, не се очаква възникване на инциденти.</w:t>
      </w:r>
    </w:p>
    <w:p w14:paraId="07D8BEB4" w14:textId="77777777" w:rsidR="00F4501A" w:rsidRPr="0006220D" w:rsidRDefault="00F4501A" w:rsidP="00F4501A">
      <w:pPr>
        <w:numPr>
          <w:ilvl w:val="0"/>
          <w:numId w:val="7"/>
        </w:numPr>
        <w:overflowPunct/>
        <w:autoSpaceDE/>
        <w:autoSpaceDN/>
        <w:adjustRightInd/>
        <w:ind w:left="0" w:firstLine="340"/>
        <w:contextualSpacing/>
        <w:jc w:val="both"/>
        <w:textAlignment w:val="auto"/>
        <w:rPr>
          <w:rFonts w:ascii="Times New Roman" w:eastAsia="Calibri" w:hAnsi="Times New Roman"/>
          <w:b/>
          <w:sz w:val="24"/>
          <w:szCs w:val="24"/>
          <w:lang w:val="bg-BG"/>
        </w:rPr>
      </w:pPr>
      <w:r w:rsidRPr="0006220D">
        <w:rPr>
          <w:rFonts w:ascii="Times New Roman" w:eastAsia="Calibri" w:hAnsi="Times New Roman"/>
          <w:b/>
          <w:sz w:val="24"/>
          <w:szCs w:val="24"/>
          <w:lang w:val="bg-BG"/>
        </w:rPr>
        <w:t>Местоположение на инвестиционното предложение: съществуващо и одобрено земеползване,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14:paraId="7E85B4CD" w14:textId="77777777" w:rsidR="002F7A2A" w:rsidRPr="0006220D" w:rsidRDefault="002F7A2A" w:rsidP="00457D54">
      <w:pPr>
        <w:pStyle w:val="af3"/>
        <w:numPr>
          <w:ilvl w:val="0"/>
          <w:numId w:val="32"/>
        </w:numPr>
        <w:overflowPunct/>
        <w:autoSpaceDE/>
        <w:autoSpaceDN/>
        <w:adjustRightInd/>
        <w:ind w:left="0" w:firstLine="340"/>
        <w:jc w:val="both"/>
        <w:textAlignment w:val="auto"/>
        <w:rPr>
          <w:rFonts w:ascii="Times New Roman" w:eastAsia="Calibri" w:hAnsi="Times New Roman"/>
          <w:b/>
          <w:sz w:val="24"/>
          <w:szCs w:val="24"/>
          <w:lang w:val="bg-BG"/>
        </w:rPr>
      </w:pPr>
      <w:r w:rsidRPr="0006220D">
        <w:rPr>
          <w:rFonts w:ascii="Times New Roman" w:hAnsi="Times New Roman"/>
          <w:sz w:val="24"/>
          <w:szCs w:val="24"/>
          <w:lang w:val="bg-BG"/>
        </w:rPr>
        <w:t xml:space="preserve">Инсталацията ще бъде разположена в собствен имот с идентификатор 39668.75.45 и площ от 103 094 </w:t>
      </w:r>
      <w:proofErr w:type="spellStart"/>
      <w:r w:rsidRPr="0006220D">
        <w:rPr>
          <w:rFonts w:ascii="Times New Roman" w:hAnsi="Times New Roman"/>
          <w:sz w:val="24"/>
          <w:szCs w:val="24"/>
          <w:lang w:val="bg-BG"/>
        </w:rPr>
        <w:t>кв.м</w:t>
      </w:r>
      <w:proofErr w:type="spellEnd"/>
      <w:r w:rsidRPr="0006220D">
        <w:rPr>
          <w:rFonts w:ascii="Times New Roman" w:hAnsi="Times New Roman"/>
          <w:sz w:val="24"/>
          <w:szCs w:val="24"/>
          <w:lang w:val="bg-BG"/>
        </w:rPr>
        <w:t>. с начин на трайно ползване За друг вид производствен, складов обект, находящ се в с. Крепост, община Димитровград, област Хасково, Асфалтова база „Крепост“.</w:t>
      </w:r>
    </w:p>
    <w:p w14:paraId="65126D21" w14:textId="022F985C" w:rsidR="00E04503" w:rsidRPr="0006220D" w:rsidRDefault="00E04503" w:rsidP="00457D54">
      <w:pPr>
        <w:pStyle w:val="af3"/>
        <w:numPr>
          <w:ilvl w:val="0"/>
          <w:numId w:val="32"/>
        </w:numPr>
        <w:overflowPunct/>
        <w:autoSpaceDE/>
        <w:autoSpaceDN/>
        <w:adjustRightInd/>
        <w:ind w:left="0" w:firstLine="340"/>
        <w:jc w:val="both"/>
        <w:textAlignment w:val="auto"/>
        <w:rPr>
          <w:rFonts w:ascii="Times New Roman" w:eastAsia="Calibri" w:hAnsi="Times New Roman"/>
          <w:sz w:val="24"/>
          <w:szCs w:val="24"/>
          <w:lang w:val="bg-BG"/>
        </w:rPr>
      </w:pPr>
      <w:r w:rsidRPr="0006220D">
        <w:rPr>
          <w:rFonts w:ascii="Times New Roman" w:eastAsia="Calibri" w:hAnsi="Times New Roman"/>
          <w:sz w:val="24"/>
          <w:szCs w:val="24"/>
          <w:lang w:val="bg-BG"/>
        </w:rPr>
        <w:t xml:space="preserve">През годините имотът се е използвал за Асфалтова база, база с разположена </w:t>
      </w:r>
      <w:proofErr w:type="spellStart"/>
      <w:r w:rsidRPr="0006220D">
        <w:rPr>
          <w:rFonts w:ascii="Times New Roman" w:eastAsia="Calibri" w:hAnsi="Times New Roman"/>
          <w:sz w:val="24"/>
          <w:szCs w:val="24"/>
          <w:lang w:val="bg-BG"/>
        </w:rPr>
        <w:t>трошачно</w:t>
      </w:r>
      <w:proofErr w:type="spellEnd"/>
      <w:r w:rsidRPr="0006220D">
        <w:rPr>
          <w:rFonts w:ascii="Times New Roman" w:eastAsia="Calibri" w:hAnsi="Times New Roman"/>
          <w:sz w:val="24"/>
          <w:szCs w:val="24"/>
          <w:lang w:val="bg-BG"/>
        </w:rPr>
        <w:t xml:space="preserve">-сортировъчна инсталация </w:t>
      </w:r>
      <w:r w:rsidR="00517068">
        <w:rPr>
          <w:rFonts w:ascii="Times New Roman" w:eastAsia="Calibri" w:hAnsi="Times New Roman"/>
          <w:sz w:val="24"/>
          <w:szCs w:val="24"/>
          <w:lang w:val="bg-BG"/>
        </w:rPr>
        <w:t>за обработка на каменни фракции.</w:t>
      </w:r>
      <w:r w:rsidRPr="0006220D">
        <w:rPr>
          <w:rFonts w:ascii="Times New Roman" w:eastAsia="Calibri" w:hAnsi="Times New Roman"/>
          <w:sz w:val="24"/>
          <w:szCs w:val="24"/>
          <w:lang w:val="bg-BG"/>
        </w:rPr>
        <w:t xml:space="preserve"> Към настоящия момент част от имота се използва за производство на асфалт.</w:t>
      </w:r>
    </w:p>
    <w:p w14:paraId="6E90A90B" w14:textId="76F4BB6A" w:rsidR="00E04503" w:rsidRPr="0006220D" w:rsidRDefault="002F7A2A" w:rsidP="00457D54">
      <w:pPr>
        <w:pStyle w:val="af3"/>
        <w:numPr>
          <w:ilvl w:val="0"/>
          <w:numId w:val="32"/>
        </w:numPr>
        <w:overflowPunct/>
        <w:autoSpaceDE/>
        <w:autoSpaceDN/>
        <w:adjustRightInd/>
        <w:ind w:left="0" w:firstLine="340"/>
        <w:jc w:val="both"/>
        <w:textAlignment w:val="auto"/>
        <w:rPr>
          <w:rFonts w:ascii="Times New Roman" w:eastAsia="Calibri" w:hAnsi="Times New Roman"/>
          <w:b/>
          <w:sz w:val="24"/>
          <w:szCs w:val="24"/>
          <w:lang w:val="bg-BG"/>
        </w:rPr>
      </w:pPr>
      <w:r w:rsidRPr="0006220D">
        <w:rPr>
          <w:rFonts w:ascii="Times New Roman" w:hAnsi="Times New Roman"/>
          <w:sz w:val="24"/>
          <w:szCs w:val="24"/>
          <w:lang w:val="bg-BG"/>
        </w:rPr>
        <w:t>Площадката на асфалтовата база е с изцяло изградени вътрешно площадкови пътища, с подходяща настилка, която осигурява целогодишно безпрепятствено движение на тежкотоварна техника. Осъществяването на ИП не е свързано с изграждането на нова или промяна на съществуваща пътна инфраструктура.</w:t>
      </w:r>
    </w:p>
    <w:p w14:paraId="1465A65A" w14:textId="038C202F" w:rsidR="00E04503" w:rsidRPr="0006220D" w:rsidRDefault="00E04503" w:rsidP="00457D54">
      <w:pPr>
        <w:pStyle w:val="af3"/>
        <w:numPr>
          <w:ilvl w:val="0"/>
          <w:numId w:val="32"/>
        </w:numPr>
        <w:overflowPunct/>
        <w:autoSpaceDE/>
        <w:autoSpaceDN/>
        <w:adjustRightInd/>
        <w:ind w:left="0" w:firstLine="340"/>
        <w:jc w:val="both"/>
        <w:textAlignment w:val="auto"/>
        <w:rPr>
          <w:rFonts w:ascii="Times New Roman" w:eastAsia="Calibri" w:hAnsi="Times New Roman"/>
          <w:b/>
          <w:sz w:val="24"/>
          <w:szCs w:val="24"/>
          <w:lang w:val="bg-BG"/>
        </w:rPr>
      </w:pPr>
      <w:r w:rsidRPr="0006220D">
        <w:rPr>
          <w:rFonts w:ascii="Times New Roman" w:hAnsi="Times New Roman"/>
          <w:sz w:val="24"/>
          <w:szCs w:val="24"/>
          <w:lang w:val="bg-BG"/>
        </w:rPr>
        <w:t>На основание чл.</w:t>
      </w:r>
      <w:r w:rsidR="00517068">
        <w:rPr>
          <w:rFonts w:ascii="Times New Roman" w:hAnsi="Times New Roman"/>
          <w:sz w:val="24"/>
          <w:szCs w:val="24"/>
          <w:lang w:val="bg-BG"/>
        </w:rPr>
        <w:t xml:space="preserve"> </w:t>
      </w:r>
      <w:r w:rsidRPr="0006220D">
        <w:rPr>
          <w:rFonts w:ascii="Times New Roman" w:hAnsi="Times New Roman"/>
          <w:sz w:val="24"/>
          <w:szCs w:val="24"/>
          <w:lang w:val="bg-BG"/>
        </w:rPr>
        <w:t>40, ал.</w:t>
      </w:r>
      <w:r w:rsidR="00517068">
        <w:rPr>
          <w:rFonts w:ascii="Times New Roman" w:hAnsi="Times New Roman"/>
          <w:sz w:val="24"/>
          <w:szCs w:val="24"/>
          <w:lang w:val="bg-BG"/>
        </w:rPr>
        <w:t xml:space="preserve"> </w:t>
      </w:r>
      <w:r w:rsidRPr="0006220D">
        <w:rPr>
          <w:rFonts w:ascii="Times New Roman" w:hAnsi="Times New Roman"/>
          <w:sz w:val="24"/>
          <w:szCs w:val="24"/>
          <w:lang w:val="bg-BG"/>
        </w:rPr>
        <w:t>3 от Наредбата за ОС, след преглед на представената информация, предвид характера и местоположението на ИП и въз основа на критериите по чл.</w:t>
      </w:r>
      <w:r w:rsidR="00517068">
        <w:rPr>
          <w:rFonts w:ascii="Times New Roman" w:hAnsi="Times New Roman"/>
          <w:sz w:val="24"/>
          <w:szCs w:val="24"/>
          <w:lang w:val="bg-BG"/>
        </w:rPr>
        <w:t xml:space="preserve"> </w:t>
      </w:r>
      <w:r w:rsidRPr="0006220D">
        <w:rPr>
          <w:rFonts w:ascii="Times New Roman" w:hAnsi="Times New Roman"/>
          <w:sz w:val="24"/>
          <w:szCs w:val="24"/>
          <w:lang w:val="bg-BG"/>
        </w:rPr>
        <w:t xml:space="preserve">16 от нея, е направена преценка на вероятната степен на отрицателно въздействие, според която ИП </w:t>
      </w:r>
      <w:r w:rsidRPr="0006220D">
        <w:rPr>
          <w:rFonts w:ascii="Times New Roman" w:hAnsi="Times New Roman"/>
          <w:b/>
          <w:sz w:val="24"/>
          <w:szCs w:val="24"/>
          <w:lang w:val="bg-BG"/>
        </w:rPr>
        <w:t>няма вероятност да окаже значително отрицателно въздействие</w:t>
      </w:r>
      <w:r w:rsidRPr="0006220D">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w:t>
      </w:r>
      <w:r w:rsidR="00517068" w:rsidRPr="0006220D">
        <w:rPr>
          <w:rFonts w:ascii="Times New Roman" w:hAnsi="Times New Roman"/>
          <w:sz w:val="24"/>
          <w:szCs w:val="24"/>
          <w:lang w:val="bg-BG"/>
        </w:rPr>
        <w:t>близко разположената защитена зона BG0001031</w:t>
      </w:r>
      <w:r w:rsidR="00517068">
        <w:rPr>
          <w:rFonts w:ascii="Times New Roman" w:hAnsi="Times New Roman"/>
          <w:sz w:val="24"/>
          <w:szCs w:val="24"/>
          <w:lang w:val="bg-BG"/>
        </w:rPr>
        <w:t xml:space="preserve"> </w:t>
      </w:r>
      <w:r w:rsidR="00517068" w:rsidRPr="0006220D">
        <w:rPr>
          <w:rFonts w:ascii="Times New Roman" w:hAnsi="Times New Roman"/>
          <w:sz w:val="24"/>
          <w:szCs w:val="24"/>
          <w:lang w:val="bg-BG"/>
        </w:rPr>
        <w:t>„Родопи Средни”</w:t>
      </w:r>
      <w:r w:rsidRPr="0006220D">
        <w:rPr>
          <w:rFonts w:ascii="Times New Roman" w:hAnsi="Times New Roman"/>
          <w:sz w:val="24"/>
          <w:szCs w:val="24"/>
          <w:lang w:val="bg-BG"/>
        </w:rPr>
        <w:t>, поради следните мотиви:</w:t>
      </w:r>
    </w:p>
    <w:p w14:paraId="71C2D34E" w14:textId="7BE21BFF" w:rsidR="00E04503" w:rsidRPr="0006220D" w:rsidRDefault="00E04503" w:rsidP="00457D54">
      <w:pPr>
        <w:pStyle w:val="af3"/>
        <w:numPr>
          <w:ilvl w:val="1"/>
          <w:numId w:val="32"/>
        </w:numPr>
        <w:overflowPunct/>
        <w:autoSpaceDE/>
        <w:autoSpaceDN/>
        <w:adjustRightInd/>
        <w:ind w:left="0" w:firstLine="340"/>
        <w:jc w:val="both"/>
        <w:textAlignment w:val="auto"/>
        <w:rPr>
          <w:rFonts w:ascii="Times New Roman" w:eastAsia="Calibri" w:hAnsi="Times New Roman"/>
          <w:sz w:val="24"/>
          <w:szCs w:val="24"/>
          <w:lang w:val="bg-BG"/>
        </w:rPr>
      </w:pPr>
      <w:r w:rsidRPr="0006220D">
        <w:rPr>
          <w:rFonts w:ascii="Times New Roman" w:hAnsi="Times New Roman"/>
          <w:sz w:val="24"/>
          <w:szCs w:val="24"/>
          <w:lang w:val="bg-BG"/>
        </w:rPr>
        <w:t>Предвид, че имот</w:t>
      </w:r>
      <w:r w:rsidR="00517068">
        <w:rPr>
          <w:rFonts w:ascii="Times New Roman" w:hAnsi="Times New Roman"/>
          <w:sz w:val="24"/>
          <w:szCs w:val="24"/>
          <w:lang w:val="bg-BG"/>
        </w:rPr>
        <w:t>ът</w:t>
      </w:r>
      <w:r w:rsidRPr="0006220D">
        <w:rPr>
          <w:rFonts w:ascii="Times New Roman" w:hAnsi="Times New Roman"/>
          <w:sz w:val="24"/>
          <w:szCs w:val="24"/>
          <w:lang w:val="bg-BG"/>
        </w:rPr>
        <w:t>, предмет на</w:t>
      </w:r>
      <w:r w:rsidRPr="0006220D">
        <w:rPr>
          <w:rFonts w:ascii="Times New Roman" w:hAnsi="Times New Roman"/>
          <w:sz w:val="24"/>
          <w:szCs w:val="24"/>
          <w:lang w:val="bg-BG"/>
        </w:rPr>
        <w:t xml:space="preserve"> ИП </w:t>
      </w:r>
      <w:r w:rsidRPr="0006220D">
        <w:rPr>
          <w:rFonts w:ascii="Times New Roman" w:hAnsi="Times New Roman"/>
          <w:sz w:val="24"/>
          <w:szCs w:val="24"/>
          <w:lang w:val="bg-BG"/>
        </w:rPr>
        <w:t>не попада в границите на Екологичната мрежа Натура 2000 и не представлява природно местообитание и местообитание на видове, предмет на опазване в близко разположената защитена зона BG0001031</w:t>
      </w:r>
      <w:r w:rsidR="00517068">
        <w:rPr>
          <w:rFonts w:ascii="Times New Roman" w:hAnsi="Times New Roman"/>
          <w:sz w:val="24"/>
          <w:szCs w:val="24"/>
          <w:lang w:val="bg-BG"/>
        </w:rPr>
        <w:t xml:space="preserve"> </w:t>
      </w:r>
      <w:r w:rsidRPr="0006220D">
        <w:rPr>
          <w:rFonts w:ascii="Times New Roman" w:hAnsi="Times New Roman"/>
          <w:sz w:val="24"/>
          <w:szCs w:val="24"/>
          <w:lang w:val="bg-BG"/>
        </w:rPr>
        <w:t>„Родопи Средни”, то реализацията му няма да доведе до увреждане, трансформация, отнемане на площи или фрагментация на природни местообит</w:t>
      </w:r>
      <w:r w:rsidR="00517068">
        <w:rPr>
          <w:rFonts w:ascii="Times New Roman" w:hAnsi="Times New Roman"/>
          <w:sz w:val="24"/>
          <w:szCs w:val="24"/>
          <w:lang w:val="bg-BG"/>
        </w:rPr>
        <w:t>ания и местообитания на видове.</w:t>
      </w:r>
    </w:p>
    <w:p w14:paraId="243E6AA8" w14:textId="2C58F535" w:rsidR="00E04503" w:rsidRPr="0006220D" w:rsidRDefault="00E04503" w:rsidP="00457D54">
      <w:pPr>
        <w:pStyle w:val="af3"/>
        <w:numPr>
          <w:ilvl w:val="1"/>
          <w:numId w:val="32"/>
        </w:numPr>
        <w:overflowPunct/>
        <w:autoSpaceDE/>
        <w:autoSpaceDN/>
        <w:adjustRightInd/>
        <w:ind w:left="0" w:firstLine="340"/>
        <w:jc w:val="both"/>
        <w:textAlignment w:val="auto"/>
        <w:rPr>
          <w:rFonts w:ascii="Times New Roman" w:eastAsia="Calibri" w:hAnsi="Times New Roman"/>
          <w:sz w:val="24"/>
          <w:szCs w:val="24"/>
          <w:lang w:val="bg-BG"/>
        </w:rPr>
      </w:pPr>
      <w:r w:rsidRPr="0006220D">
        <w:rPr>
          <w:rFonts w:ascii="Times New Roman" w:hAnsi="Times New Roman"/>
          <w:sz w:val="24"/>
          <w:szCs w:val="24"/>
          <w:lang w:val="bg-BG"/>
        </w:rPr>
        <w:t xml:space="preserve">Предвид местоположението на имота спрямо защитените зони и техните елементи, реализацията на ИП не предполага значително увеличаване на безпокойството на видовете предмет на опазване в близко разположената защитена зона, което да доведе до изменение в плътността и структурата на популациите им </w:t>
      </w:r>
      <w:r w:rsidRPr="0006220D">
        <w:rPr>
          <w:rFonts w:ascii="Times New Roman" w:hAnsi="Times New Roman"/>
          <w:sz w:val="24"/>
          <w:szCs w:val="24"/>
          <w:lang w:val="bg-BG"/>
        </w:rPr>
        <w:t>в сравнение с настоящия момент.</w:t>
      </w:r>
    </w:p>
    <w:p w14:paraId="06E6A8F9" w14:textId="6BC3B78F" w:rsidR="00E04503" w:rsidRPr="0006220D" w:rsidRDefault="00E04503" w:rsidP="00457D54">
      <w:pPr>
        <w:pStyle w:val="af3"/>
        <w:numPr>
          <w:ilvl w:val="1"/>
          <w:numId w:val="32"/>
        </w:numPr>
        <w:overflowPunct/>
        <w:autoSpaceDE/>
        <w:autoSpaceDN/>
        <w:adjustRightInd/>
        <w:ind w:left="0" w:firstLine="340"/>
        <w:jc w:val="both"/>
        <w:textAlignment w:val="auto"/>
        <w:rPr>
          <w:rFonts w:ascii="Times New Roman" w:eastAsia="Calibri" w:hAnsi="Times New Roman"/>
          <w:sz w:val="24"/>
          <w:szCs w:val="24"/>
          <w:lang w:val="bg-BG"/>
        </w:rPr>
      </w:pPr>
      <w:r w:rsidRPr="0006220D">
        <w:rPr>
          <w:rFonts w:ascii="Times New Roman" w:hAnsi="Times New Roman"/>
          <w:sz w:val="24"/>
          <w:szCs w:val="24"/>
          <w:lang w:val="bg-BG"/>
        </w:rPr>
        <w:t xml:space="preserve">Местоположението и обхвата на ИП определят, че същото не противоречи на природозащитните цели на близко разположената защитена зона и няма да доведе до нарушаване </w:t>
      </w:r>
      <w:r w:rsidRPr="0006220D">
        <w:rPr>
          <w:rFonts w:ascii="Times New Roman" w:hAnsi="Times New Roman"/>
          <w:sz w:val="24"/>
          <w:szCs w:val="24"/>
          <w:lang w:val="bg-BG"/>
        </w:rPr>
        <w:lastRenderedPageBreak/>
        <w:t xml:space="preserve">целостта на защитените зони, както и до прекъсване на </w:t>
      </w:r>
      <w:proofErr w:type="spellStart"/>
      <w:r w:rsidRPr="0006220D">
        <w:rPr>
          <w:rFonts w:ascii="Times New Roman" w:hAnsi="Times New Roman"/>
          <w:sz w:val="24"/>
          <w:szCs w:val="24"/>
          <w:lang w:val="bg-BG"/>
        </w:rPr>
        <w:t>биокоридорните</w:t>
      </w:r>
      <w:proofErr w:type="spellEnd"/>
      <w:r w:rsidRPr="0006220D">
        <w:rPr>
          <w:rFonts w:ascii="Times New Roman" w:hAnsi="Times New Roman"/>
          <w:sz w:val="24"/>
          <w:szCs w:val="24"/>
          <w:lang w:val="bg-BG"/>
        </w:rPr>
        <w:t xml:space="preserve"> връзки от значение за видовете предмет на опазване в тях, осигуряващи</w:t>
      </w:r>
      <w:r w:rsidRPr="0006220D">
        <w:rPr>
          <w:rFonts w:ascii="Times New Roman" w:hAnsi="Times New Roman"/>
          <w:sz w:val="24"/>
          <w:szCs w:val="24"/>
          <w:lang w:val="bg-BG"/>
        </w:rPr>
        <w:t xml:space="preserve"> свързаността между зоните.</w:t>
      </w:r>
    </w:p>
    <w:p w14:paraId="16932A9E" w14:textId="36C82DAD" w:rsidR="00E04503" w:rsidRPr="0006220D" w:rsidRDefault="00E04503" w:rsidP="00457D54">
      <w:pPr>
        <w:pStyle w:val="af3"/>
        <w:numPr>
          <w:ilvl w:val="1"/>
          <w:numId w:val="32"/>
        </w:numPr>
        <w:overflowPunct/>
        <w:autoSpaceDE/>
        <w:autoSpaceDN/>
        <w:adjustRightInd/>
        <w:ind w:left="0" w:firstLine="340"/>
        <w:jc w:val="both"/>
        <w:textAlignment w:val="auto"/>
        <w:rPr>
          <w:rFonts w:ascii="Times New Roman" w:eastAsia="Calibri" w:hAnsi="Times New Roman"/>
          <w:sz w:val="24"/>
          <w:szCs w:val="24"/>
          <w:lang w:val="bg-BG"/>
        </w:rPr>
      </w:pPr>
      <w:r w:rsidRPr="0006220D">
        <w:rPr>
          <w:rFonts w:ascii="Times New Roman" w:hAnsi="Times New Roman"/>
          <w:sz w:val="24"/>
          <w:szCs w:val="24"/>
          <w:lang w:val="bg-BG"/>
        </w:rPr>
        <w:t>Не се очаква генерираните при реализацията на</w:t>
      </w:r>
      <w:r w:rsidR="00517068">
        <w:rPr>
          <w:rFonts w:ascii="Times New Roman" w:hAnsi="Times New Roman"/>
          <w:sz w:val="24"/>
          <w:szCs w:val="24"/>
          <w:lang w:val="bg-BG"/>
        </w:rPr>
        <w:t xml:space="preserve"> </w:t>
      </w:r>
      <w:r w:rsidRPr="0006220D">
        <w:rPr>
          <w:rFonts w:ascii="Times New Roman" w:hAnsi="Times New Roman"/>
          <w:sz w:val="24"/>
          <w:szCs w:val="24"/>
          <w:lang w:val="bg-BG"/>
        </w:rPr>
        <w:t>ИП, вид и количества шум, емисии и отпадъци да доведат до значително отрицателно въздействие върху близко разположената защитена зон</w:t>
      </w:r>
      <w:r w:rsidRPr="0006220D">
        <w:rPr>
          <w:rFonts w:ascii="Times New Roman" w:hAnsi="Times New Roman"/>
          <w:sz w:val="24"/>
          <w:szCs w:val="24"/>
          <w:lang w:val="bg-BG"/>
        </w:rPr>
        <w:t>а.</w:t>
      </w:r>
    </w:p>
    <w:p w14:paraId="3696D819" w14:textId="388D2083" w:rsidR="00E04503" w:rsidRPr="0006220D" w:rsidRDefault="00E04503" w:rsidP="00457D54">
      <w:pPr>
        <w:pStyle w:val="af3"/>
        <w:numPr>
          <w:ilvl w:val="1"/>
          <w:numId w:val="32"/>
        </w:numPr>
        <w:overflowPunct/>
        <w:autoSpaceDE/>
        <w:autoSpaceDN/>
        <w:adjustRightInd/>
        <w:ind w:left="0" w:firstLine="340"/>
        <w:jc w:val="both"/>
        <w:textAlignment w:val="auto"/>
        <w:rPr>
          <w:rFonts w:ascii="Times New Roman" w:eastAsia="Calibri" w:hAnsi="Times New Roman"/>
          <w:sz w:val="24"/>
          <w:szCs w:val="24"/>
          <w:lang w:val="bg-BG"/>
        </w:rPr>
      </w:pPr>
      <w:r w:rsidRPr="0006220D">
        <w:rPr>
          <w:rFonts w:ascii="Times New Roman" w:hAnsi="Times New Roman"/>
          <w:sz w:val="24"/>
          <w:szCs w:val="24"/>
          <w:lang w:val="bg-BG"/>
        </w:rPr>
        <w:t>Предвид характера и местоположението на ИП,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 разположената защитена зона, както самостоятелно, така и в комбинация с въздействия от други П</w:t>
      </w:r>
      <w:r w:rsidRPr="0006220D">
        <w:rPr>
          <w:rFonts w:ascii="Times New Roman" w:hAnsi="Times New Roman"/>
          <w:sz w:val="24"/>
          <w:szCs w:val="24"/>
          <w:lang w:val="bg-BG"/>
        </w:rPr>
        <w:t>ПП/ИП.</w:t>
      </w:r>
    </w:p>
    <w:p w14:paraId="218FAE9A" w14:textId="6A762943" w:rsidR="00F4501A" w:rsidRPr="0006220D" w:rsidRDefault="00F4501A" w:rsidP="00457D54">
      <w:pPr>
        <w:numPr>
          <w:ilvl w:val="0"/>
          <w:numId w:val="7"/>
        </w:numPr>
        <w:overflowPunct/>
        <w:autoSpaceDE/>
        <w:autoSpaceDN/>
        <w:adjustRightInd/>
        <w:ind w:left="0" w:firstLine="340"/>
        <w:contextualSpacing/>
        <w:jc w:val="both"/>
        <w:textAlignment w:val="auto"/>
        <w:rPr>
          <w:rFonts w:ascii="Times New Roman" w:eastAsia="Calibri" w:hAnsi="Times New Roman"/>
          <w:b/>
          <w:sz w:val="24"/>
          <w:szCs w:val="24"/>
          <w:lang w:val="bg-BG"/>
        </w:rPr>
      </w:pPr>
      <w:r w:rsidRPr="0006220D">
        <w:rPr>
          <w:rFonts w:ascii="Times New Roman" w:eastAsia="Calibri" w:hAnsi="Times New Roman"/>
          <w:b/>
          <w:sz w:val="24"/>
          <w:szCs w:val="24"/>
          <w:lang w:val="bg-BG"/>
        </w:rPr>
        <w:t xml:space="preserve">Тип и характеристика на потенциалното въздействие върху околната среда: степен и пространствен обхват на въздействието, естество на въздействието, трансграничен характер на въздействието, интензивност и </w:t>
      </w:r>
      <w:proofErr w:type="spellStart"/>
      <w:r w:rsidRPr="0006220D">
        <w:rPr>
          <w:rFonts w:ascii="Times New Roman" w:eastAsia="Calibri" w:hAnsi="Times New Roman"/>
          <w:b/>
          <w:sz w:val="24"/>
          <w:szCs w:val="24"/>
          <w:lang w:val="bg-BG"/>
        </w:rPr>
        <w:t>комплексност</w:t>
      </w:r>
      <w:proofErr w:type="spellEnd"/>
      <w:r w:rsidRPr="0006220D">
        <w:rPr>
          <w:rFonts w:ascii="Times New Roman" w:eastAsia="Calibri" w:hAnsi="Times New Roman"/>
          <w:b/>
          <w:sz w:val="24"/>
          <w:szCs w:val="24"/>
          <w:lang w:val="bg-BG"/>
        </w:rPr>
        <w:t xml:space="preserve">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14:paraId="7A6B376C" w14:textId="77777777" w:rsidR="00E04503" w:rsidRPr="0006220D" w:rsidRDefault="00E04503" w:rsidP="00457D54">
      <w:pPr>
        <w:pStyle w:val="af3"/>
        <w:numPr>
          <w:ilvl w:val="0"/>
          <w:numId w:val="22"/>
        </w:numPr>
        <w:tabs>
          <w:tab w:val="left" w:pos="426"/>
        </w:tabs>
        <w:overflowPunct/>
        <w:autoSpaceDE/>
        <w:autoSpaceDN/>
        <w:adjustRightInd/>
        <w:ind w:left="0" w:firstLine="340"/>
        <w:jc w:val="both"/>
        <w:textAlignment w:val="auto"/>
        <w:rPr>
          <w:rFonts w:ascii="Times New Roman" w:hAnsi="Times New Roman"/>
          <w:sz w:val="24"/>
          <w:szCs w:val="24"/>
          <w:lang w:val="bg-BG" w:eastAsia="bg-BG"/>
        </w:rPr>
      </w:pPr>
      <w:r w:rsidRPr="0006220D">
        <w:rPr>
          <w:rFonts w:ascii="Times New Roman" w:hAnsi="Times New Roman"/>
          <w:sz w:val="24"/>
          <w:szCs w:val="24"/>
          <w:lang w:val="bg-BG" w:eastAsia="bg-BG"/>
        </w:rPr>
        <w:t>Не се очаква вредно въздействие върху хората и тяхното здраве. Незначително завишаване на запрашеността в Промишлената зона, в следствие от товарно разтоварни работи на инертни материали. Атмосферен въздух – очакваните концентрации на отделни емисии при производството на асфалтови смеси ще бъдат в допустимите норми. Ще се осъществява ежедневен мониторинг на въздуха. Не се очаква да има вредно въздействие върху водите, почвата, земните недра, ландшафта, климата, биологичното разнообразие и неговите елементи.</w:t>
      </w:r>
    </w:p>
    <w:p w14:paraId="3A58A101" w14:textId="7E3A2D6E" w:rsidR="004B0BD4" w:rsidRPr="0006220D" w:rsidRDefault="004B0BD4" w:rsidP="00457D54">
      <w:pPr>
        <w:pStyle w:val="af3"/>
        <w:numPr>
          <w:ilvl w:val="0"/>
          <w:numId w:val="22"/>
        </w:numPr>
        <w:tabs>
          <w:tab w:val="left" w:pos="426"/>
        </w:tabs>
        <w:overflowPunct/>
        <w:autoSpaceDE/>
        <w:autoSpaceDN/>
        <w:adjustRightInd/>
        <w:ind w:left="0" w:firstLine="340"/>
        <w:jc w:val="both"/>
        <w:textAlignment w:val="auto"/>
        <w:rPr>
          <w:rFonts w:ascii="Times New Roman" w:hAnsi="Times New Roman"/>
          <w:sz w:val="24"/>
          <w:szCs w:val="24"/>
          <w:lang w:val="bg-BG" w:eastAsia="bg-BG"/>
        </w:rPr>
      </w:pPr>
      <w:r w:rsidRPr="0006220D">
        <w:rPr>
          <w:rFonts w:ascii="Times New Roman" w:hAnsi="Times New Roman"/>
          <w:sz w:val="24"/>
          <w:szCs w:val="24"/>
          <w:lang w:val="bg-BG"/>
        </w:rPr>
        <w:t>Продължителността на въздействие съвпада с продължителността на експлоатация на обекта и ще бъде постоянно, но без натрупващ се отрицателен ефект.</w:t>
      </w:r>
    </w:p>
    <w:p w14:paraId="0F386A37" w14:textId="3E5DEADC" w:rsidR="00E63EFF" w:rsidRPr="0006220D" w:rsidRDefault="00E63EFF" w:rsidP="00457D54">
      <w:pPr>
        <w:pStyle w:val="af3"/>
        <w:numPr>
          <w:ilvl w:val="0"/>
          <w:numId w:val="22"/>
        </w:numPr>
        <w:tabs>
          <w:tab w:val="left" w:pos="426"/>
        </w:tabs>
        <w:overflowPunct/>
        <w:autoSpaceDE/>
        <w:autoSpaceDN/>
        <w:adjustRightInd/>
        <w:ind w:left="0" w:firstLine="340"/>
        <w:jc w:val="both"/>
        <w:textAlignment w:val="auto"/>
        <w:rPr>
          <w:rFonts w:ascii="Times New Roman" w:hAnsi="Times New Roman"/>
          <w:sz w:val="24"/>
          <w:szCs w:val="24"/>
          <w:lang w:val="bg-BG" w:eastAsia="bg-BG"/>
        </w:rPr>
      </w:pPr>
      <w:r w:rsidRPr="0006220D">
        <w:rPr>
          <w:rFonts w:ascii="Times New Roman" w:hAnsi="Times New Roman"/>
          <w:sz w:val="24"/>
          <w:szCs w:val="24"/>
          <w:lang w:val="bg-BG" w:eastAsia="bg-BG"/>
        </w:rPr>
        <w:t xml:space="preserve">В хода на процедурата по ОВОС е извършена консултация с РЗИ – Хасково по отношение на степента на значимост на въздействието и риска за човешкото здраве. В отговор, след запознаване с предоставената информация, от РЗИ уведомяват с писмо изх. № </w:t>
      </w:r>
      <w:r w:rsidR="00CA40DE" w:rsidRPr="0006220D">
        <w:rPr>
          <w:rFonts w:ascii="Times New Roman" w:hAnsi="Times New Roman"/>
          <w:sz w:val="24"/>
          <w:szCs w:val="24"/>
          <w:lang w:val="bg-BG" w:eastAsia="bg-BG"/>
        </w:rPr>
        <w:t>10-</w:t>
      </w:r>
      <w:r w:rsidR="00E04503" w:rsidRPr="0006220D">
        <w:rPr>
          <w:rFonts w:ascii="Times New Roman" w:hAnsi="Times New Roman"/>
          <w:sz w:val="24"/>
          <w:szCs w:val="24"/>
          <w:lang w:val="bg-BG" w:eastAsia="bg-BG"/>
        </w:rPr>
        <w:t>32</w:t>
      </w:r>
      <w:r w:rsidR="00CA40DE" w:rsidRPr="0006220D">
        <w:rPr>
          <w:rFonts w:ascii="Times New Roman" w:hAnsi="Times New Roman"/>
          <w:sz w:val="24"/>
          <w:szCs w:val="24"/>
          <w:lang w:val="bg-BG" w:eastAsia="bg-BG"/>
        </w:rPr>
        <w:t>-1/0</w:t>
      </w:r>
      <w:r w:rsidR="00E04503" w:rsidRPr="0006220D">
        <w:rPr>
          <w:rFonts w:ascii="Times New Roman" w:hAnsi="Times New Roman"/>
          <w:sz w:val="24"/>
          <w:szCs w:val="24"/>
          <w:lang w:val="bg-BG" w:eastAsia="bg-BG"/>
        </w:rPr>
        <w:t>4</w:t>
      </w:r>
      <w:r w:rsidR="00CA40DE" w:rsidRPr="0006220D">
        <w:rPr>
          <w:rFonts w:ascii="Times New Roman" w:hAnsi="Times New Roman"/>
          <w:sz w:val="24"/>
          <w:szCs w:val="24"/>
          <w:lang w:val="bg-BG" w:eastAsia="bg-BG"/>
        </w:rPr>
        <w:t>.0</w:t>
      </w:r>
      <w:r w:rsidR="00E04503" w:rsidRPr="0006220D">
        <w:rPr>
          <w:rFonts w:ascii="Times New Roman" w:hAnsi="Times New Roman"/>
          <w:sz w:val="24"/>
          <w:szCs w:val="24"/>
          <w:lang w:val="bg-BG" w:eastAsia="bg-BG"/>
        </w:rPr>
        <w:t>9</w:t>
      </w:r>
      <w:r w:rsidR="00CA40DE" w:rsidRPr="0006220D">
        <w:rPr>
          <w:rFonts w:ascii="Times New Roman" w:hAnsi="Times New Roman"/>
          <w:sz w:val="24"/>
          <w:szCs w:val="24"/>
          <w:lang w:val="bg-BG" w:eastAsia="bg-BG"/>
        </w:rPr>
        <w:t>.2025</w:t>
      </w:r>
      <w:r w:rsidRPr="0006220D">
        <w:rPr>
          <w:rFonts w:ascii="Times New Roman" w:hAnsi="Times New Roman"/>
          <w:sz w:val="24"/>
          <w:szCs w:val="24"/>
          <w:lang w:val="bg-BG" w:eastAsia="bg-BG"/>
        </w:rPr>
        <w:t xml:space="preserve"> г., че </w:t>
      </w:r>
      <w:r w:rsidRPr="00517068">
        <w:rPr>
          <w:rFonts w:ascii="Times New Roman" w:hAnsi="Times New Roman"/>
          <w:b/>
          <w:sz w:val="24"/>
          <w:szCs w:val="24"/>
          <w:lang w:val="bg-BG" w:eastAsia="bg-BG"/>
        </w:rPr>
        <w:t>не би следвало да има риск за човешко</w:t>
      </w:r>
      <w:r w:rsidR="00CA40DE" w:rsidRPr="00517068">
        <w:rPr>
          <w:rFonts w:ascii="Times New Roman" w:hAnsi="Times New Roman"/>
          <w:b/>
          <w:sz w:val="24"/>
          <w:szCs w:val="24"/>
          <w:lang w:val="bg-BG" w:eastAsia="bg-BG"/>
        </w:rPr>
        <w:t>то здраве при реализиране на ИП</w:t>
      </w:r>
      <w:r w:rsidR="00CA40DE" w:rsidRPr="0006220D">
        <w:rPr>
          <w:rFonts w:ascii="Times New Roman" w:hAnsi="Times New Roman"/>
          <w:sz w:val="24"/>
          <w:szCs w:val="24"/>
          <w:lang w:val="bg-BG" w:eastAsia="bg-BG"/>
        </w:rPr>
        <w:t xml:space="preserve">, </w:t>
      </w:r>
      <w:r w:rsidR="00CA40DE" w:rsidRPr="0006220D">
        <w:rPr>
          <w:rFonts w:ascii="Times New Roman" w:hAnsi="Times New Roman"/>
          <w:sz w:val="24"/>
          <w:szCs w:val="24"/>
          <w:lang w:val="bg-BG"/>
        </w:rPr>
        <w:t>при условие, че предвидените дейности бъдат ситуирани по подходящ начин</w:t>
      </w:r>
      <w:r w:rsidR="00517068">
        <w:rPr>
          <w:rFonts w:ascii="Times New Roman" w:hAnsi="Times New Roman"/>
          <w:sz w:val="24"/>
          <w:szCs w:val="24"/>
          <w:lang w:val="bg-BG"/>
        </w:rPr>
        <w:t xml:space="preserve"> недопускащ шумово замърсяване </w:t>
      </w:r>
      <w:r w:rsidR="00CA40DE" w:rsidRPr="0006220D">
        <w:rPr>
          <w:rFonts w:ascii="Times New Roman" w:hAnsi="Times New Roman"/>
          <w:sz w:val="24"/>
          <w:szCs w:val="24"/>
          <w:lang w:val="bg-BG"/>
        </w:rPr>
        <w:t>до най-близко разположените жилищни зони и отговарят на Наредба № 6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 (ДВ бр. 58/2006г.).</w:t>
      </w:r>
    </w:p>
    <w:p w14:paraId="07A3B620" w14:textId="77777777" w:rsidR="00F4501A" w:rsidRPr="0006220D" w:rsidRDefault="00F4501A" w:rsidP="00457D54">
      <w:pPr>
        <w:numPr>
          <w:ilvl w:val="0"/>
          <w:numId w:val="22"/>
        </w:numPr>
        <w:tabs>
          <w:tab w:val="left" w:pos="426"/>
        </w:tabs>
        <w:overflowPunct/>
        <w:autoSpaceDE/>
        <w:autoSpaceDN/>
        <w:adjustRightInd/>
        <w:ind w:left="0" w:firstLine="340"/>
        <w:contextualSpacing/>
        <w:jc w:val="both"/>
        <w:textAlignment w:val="auto"/>
        <w:rPr>
          <w:rFonts w:ascii="Times New Roman" w:eastAsia="Calibri" w:hAnsi="Times New Roman"/>
          <w:sz w:val="24"/>
          <w:szCs w:val="24"/>
          <w:lang w:val="bg-BG" w:eastAsia="bg-BG"/>
        </w:rPr>
      </w:pPr>
      <w:r w:rsidRPr="0006220D">
        <w:rPr>
          <w:rFonts w:ascii="Times New Roman" w:eastAsia="Calibri" w:hAnsi="Times New Roman"/>
          <w:sz w:val="24"/>
          <w:szCs w:val="24"/>
          <w:lang w:val="bg-BG" w:eastAsia="bg-BG"/>
        </w:rPr>
        <w:t>Инвестиционното предложение не предполага трансгранично въздействие в резултат на неговата реализация и експлоатация.</w:t>
      </w:r>
    </w:p>
    <w:p w14:paraId="2D9B7DBC" w14:textId="77777777" w:rsidR="00F4501A" w:rsidRPr="0006220D" w:rsidRDefault="00F4501A" w:rsidP="00F4501A">
      <w:pPr>
        <w:ind w:firstLine="340"/>
        <w:jc w:val="both"/>
        <w:rPr>
          <w:rFonts w:ascii="Times New Roman" w:hAnsi="Times New Roman"/>
          <w:b/>
          <w:sz w:val="24"/>
          <w:szCs w:val="24"/>
          <w:lang w:val="bg-BG"/>
        </w:rPr>
      </w:pPr>
      <w:r w:rsidRPr="0006220D">
        <w:rPr>
          <w:rFonts w:ascii="Times New Roman" w:hAnsi="Times New Roman"/>
          <w:b/>
          <w:sz w:val="24"/>
          <w:szCs w:val="24"/>
          <w:lang w:val="bg-BG"/>
        </w:rPr>
        <w:t>IV. Обществен интерес към инвестиционното предложение:</w:t>
      </w:r>
    </w:p>
    <w:p w14:paraId="41335F54" w14:textId="2C92AC6D" w:rsidR="00F4501A" w:rsidRPr="0006220D" w:rsidRDefault="00F4501A" w:rsidP="00BC53B3">
      <w:pPr>
        <w:numPr>
          <w:ilvl w:val="0"/>
          <w:numId w:val="6"/>
        </w:numPr>
        <w:overflowPunct/>
        <w:autoSpaceDE/>
        <w:autoSpaceDN/>
        <w:adjustRightInd/>
        <w:ind w:left="0" w:firstLine="340"/>
        <w:contextualSpacing/>
        <w:jc w:val="both"/>
        <w:textAlignment w:val="auto"/>
        <w:rPr>
          <w:rFonts w:ascii="Times New Roman" w:hAnsi="Times New Roman"/>
          <w:sz w:val="24"/>
          <w:szCs w:val="24"/>
          <w:lang w:val="bg-BG"/>
        </w:rPr>
      </w:pPr>
      <w:r w:rsidRPr="0006220D">
        <w:rPr>
          <w:rFonts w:ascii="Times New Roman" w:hAnsi="Times New Roman"/>
          <w:sz w:val="24"/>
          <w:szCs w:val="24"/>
          <w:lang w:val="bg-BG"/>
        </w:rPr>
        <w:t xml:space="preserve">Съгласно изискванията на чл. 95, ал. 1 от ЗООС и чл. 4, ал. 1 от Наредбата за ОВОС възложителят на ИП е обявил инвестиционното предложение на засегнатата общественост. Компетентният орган по околна среда (РИОСВ - Хасково) е обявил уведомлението за инвестиционно предложение на интернет страницата си и е уведомил писмено кмета на община </w:t>
      </w:r>
      <w:r w:rsidR="00E04503" w:rsidRPr="0006220D">
        <w:rPr>
          <w:rFonts w:ascii="Times New Roman" w:hAnsi="Times New Roman"/>
          <w:sz w:val="24"/>
          <w:szCs w:val="24"/>
          <w:lang w:val="bg-BG"/>
        </w:rPr>
        <w:t>Димитровград</w:t>
      </w:r>
      <w:r w:rsidRPr="0006220D">
        <w:rPr>
          <w:rFonts w:ascii="Times New Roman" w:hAnsi="Times New Roman"/>
          <w:sz w:val="24"/>
          <w:szCs w:val="24"/>
          <w:lang w:val="bg-BG"/>
        </w:rPr>
        <w:t xml:space="preserve"> </w:t>
      </w:r>
      <w:r w:rsidR="004819AC" w:rsidRPr="0006220D">
        <w:rPr>
          <w:rFonts w:ascii="Times New Roman" w:hAnsi="Times New Roman"/>
          <w:sz w:val="24"/>
          <w:szCs w:val="24"/>
          <w:lang w:val="bg-BG"/>
        </w:rPr>
        <w:t xml:space="preserve">и кметство с. </w:t>
      </w:r>
      <w:r w:rsidR="00E04503" w:rsidRPr="0006220D">
        <w:rPr>
          <w:rFonts w:ascii="Times New Roman" w:hAnsi="Times New Roman"/>
          <w:sz w:val="24"/>
          <w:szCs w:val="24"/>
          <w:lang w:val="bg-BG"/>
        </w:rPr>
        <w:t>Крепост</w:t>
      </w:r>
      <w:r w:rsidR="004819AC" w:rsidRPr="0006220D">
        <w:rPr>
          <w:rFonts w:ascii="Times New Roman" w:hAnsi="Times New Roman"/>
          <w:sz w:val="24"/>
          <w:szCs w:val="24"/>
          <w:lang w:val="bg-BG"/>
        </w:rPr>
        <w:t xml:space="preserve"> </w:t>
      </w:r>
      <w:r w:rsidRPr="0006220D">
        <w:rPr>
          <w:rFonts w:ascii="Times New Roman" w:hAnsi="Times New Roman"/>
          <w:sz w:val="24"/>
          <w:szCs w:val="24"/>
          <w:lang w:val="bg-BG"/>
        </w:rPr>
        <w:t>във връзка с разпоредбите на чл. 95, ал. 1 от ЗООС по реда на чл. 4, ал. 2 от Наредбата за ОВОС.</w:t>
      </w:r>
    </w:p>
    <w:p w14:paraId="6ADCDEAC" w14:textId="5EF1750D" w:rsidR="00F4501A" w:rsidRPr="0006220D" w:rsidRDefault="00F4501A" w:rsidP="00BC53B3">
      <w:pPr>
        <w:numPr>
          <w:ilvl w:val="0"/>
          <w:numId w:val="6"/>
        </w:numPr>
        <w:overflowPunct/>
        <w:autoSpaceDE/>
        <w:autoSpaceDN/>
        <w:adjustRightInd/>
        <w:ind w:left="0" w:firstLine="340"/>
        <w:contextualSpacing/>
        <w:jc w:val="both"/>
        <w:textAlignment w:val="auto"/>
        <w:rPr>
          <w:rFonts w:ascii="Times New Roman" w:hAnsi="Times New Roman"/>
          <w:sz w:val="24"/>
          <w:szCs w:val="24"/>
          <w:lang w:val="bg-BG"/>
        </w:rPr>
      </w:pPr>
      <w:r w:rsidRPr="0006220D">
        <w:rPr>
          <w:rFonts w:ascii="Times New Roman" w:eastAsia="Calibri" w:hAnsi="Times New Roman"/>
          <w:sz w:val="24"/>
          <w:szCs w:val="24"/>
          <w:lang w:val="bg-BG"/>
        </w:rPr>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кмета на </w:t>
      </w:r>
      <w:r w:rsidR="004819AC" w:rsidRPr="0006220D">
        <w:rPr>
          <w:rFonts w:ascii="Times New Roman" w:hAnsi="Times New Roman"/>
          <w:sz w:val="24"/>
          <w:szCs w:val="24"/>
          <w:lang w:val="bg-BG"/>
        </w:rPr>
        <w:t xml:space="preserve">община </w:t>
      </w:r>
      <w:r w:rsidR="00E04503" w:rsidRPr="0006220D">
        <w:rPr>
          <w:rFonts w:ascii="Times New Roman" w:hAnsi="Times New Roman"/>
          <w:sz w:val="24"/>
          <w:szCs w:val="24"/>
          <w:lang w:val="bg-BG"/>
        </w:rPr>
        <w:t>Димитровград</w:t>
      </w:r>
      <w:r w:rsidR="004819AC" w:rsidRPr="0006220D">
        <w:rPr>
          <w:rFonts w:ascii="Times New Roman" w:hAnsi="Times New Roman"/>
          <w:sz w:val="24"/>
          <w:szCs w:val="24"/>
          <w:lang w:val="bg-BG"/>
        </w:rPr>
        <w:t xml:space="preserve"> и кметство с. </w:t>
      </w:r>
      <w:r w:rsidR="00E04503" w:rsidRPr="0006220D">
        <w:rPr>
          <w:rFonts w:ascii="Times New Roman" w:hAnsi="Times New Roman"/>
          <w:sz w:val="24"/>
          <w:szCs w:val="24"/>
          <w:lang w:val="bg-BG"/>
        </w:rPr>
        <w:t>Крепост</w:t>
      </w:r>
      <w:r w:rsidR="004819AC" w:rsidRPr="0006220D">
        <w:rPr>
          <w:rFonts w:ascii="Times New Roman" w:eastAsia="Calibri" w:hAnsi="Times New Roman"/>
          <w:sz w:val="24"/>
          <w:szCs w:val="24"/>
          <w:lang w:val="bg-BG"/>
        </w:rPr>
        <w:t xml:space="preserve"> </w:t>
      </w:r>
      <w:r w:rsidRPr="0006220D">
        <w:rPr>
          <w:rFonts w:ascii="Times New Roman" w:eastAsia="Calibri" w:hAnsi="Times New Roman"/>
          <w:sz w:val="24"/>
          <w:szCs w:val="24"/>
          <w:lang w:val="bg-BG"/>
        </w:rPr>
        <w:t>за осигуряване на обществен достъп до същата. В тази връзка:</w:t>
      </w:r>
    </w:p>
    <w:p w14:paraId="36575F6D" w14:textId="0B0B7267" w:rsidR="00F4501A" w:rsidRPr="0006220D" w:rsidRDefault="00F4501A" w:rsidP="00BC53B3">
      <w:pPr>
        <w:numPr>
          <w:ilvl w:val="0"/>
          <w:numId w:val="8"/>
        </w:numPr>
        <w:overflowPunct/>
        <w:autoSpaceDE/>
        <w:autoSpaceDN/>
        <w:adjustRightInd/>
        <w:ind w:left="0" w:firstLine="340"/>
        <w:jc w:val="both"/>
        <w:textAlignment w:val="auto"/>
        <w:rPr>
          <w:rFonts w:ascii="Times New Roman" w:hAnsi="Times New Roman"/>
          <w:sz w:val="24"/>
          <w:szCs w:val="24"/>
          <w:lang w:val="bg-BG"/>
        </w:rPr>
      </w:pPr>
      <w:r w:rsidRPr="0006220D">
        <w:rPr>
          <w:rFonts w:ascii="Times New Roman" w:hAnsi="Times New Roman"/>
          <w:sz w:val="24"/>
          <w:szCs w:val="24"/>
          <w:lang w:val="bg-BG"/>
        </w:rPr>
        <w:t xml:space="preserve">С писмо с изх. № </w:t>
      </w:r>
      <w:r w:rsidR="00457D54" w:rsidRPr="0006220D">
        <w:rPr>
          <w:rFonts w:ascii="Times New Roman" w:hAnsi="Times New Roman"/>
          <w:sz w:val="24"/>
          <w:szCs w:val="24"/>
          <w:lang w:val="bg-BG"/>
        </w:rPr>
        <w:t>ОСВ-13-343#4/16.09.2025</w:t>
      </w:r>
      <w:r w:rsidRPr="0006220D">
        <w:rPr>
          <w:rFonts w:ascii="Times New Roman" w:hAnsi="Times New Roman"/>
          <w:sz w:val="24"/>
          <w:szCs w:val="24"/>
          <w:lang w:val="bg-BG"/>
        </w:rPr>
        <w:t xml:space="preserve"> г. кмета на община </w:t>
      </w:r>
      <w:r w:rsidR="00457D54" w:rsidRPr="0006220D">
        <w:rPr>
          <w:rFonts w:ascii="Times New Roman" w:hAnsi="Times New Roman"/>
          <w:sz w:val="24"/>
          <w:szCs w:val="24"/>
          <w:lang w:val="bg-BG"/>
        </w:rPr>
        <w:t>Димитровград</w:t>
      </w:r>
      <w:r w:rsidRPr="0006220D">
        <w:rPr>
          <w:rFonts w:ascii="Times New Roman" w:hAnsi="Times New Roman"/>
          <w:sz w:val="24"/>
          <w:szCs w:val="24"/>
          <w:lang w:val="bg-BG"/>
        </w:rPr>
        <w:t xml:space="preserve"> уведомява РИОСВ - Хасково, че е осигурен обществен достъп до информацията по приложение № 2, като в изтеклия 14-дневен период няма постъпили становища/възражения/мнения и др. от заинтересовани лица/организации.</w:t>
      </w:r>
    </w:p>
    <w:p w14:paraId="2BB76951" w14:textId="46DBB653" w:rsidR="004819AC" w:rsidRPr="0006220D" w:rsidRDefault="004819AC" w:rsidP="004819AC">
      <w:pPr>
        <w:numPr>
          <w:ilvl w:val="0"/>
          <w:numId w:val="8"/>
        </w:numPr>
        <w:overflowPunct/>
        <w:autoSpaceDE/>
        <w:autoSpaceDN/>
        <w:adjustRightInd/>
        <w:ind w:left="0" w:firstLine="340"/>
        <w:jc w:val="both"/>
        <w:textAlignment w:val="auto"/>
        <w:rPr>
          <w:rFonts w:ascii="Times New Roman" w:hAnsi="Times New Roman"/>
          <w:sz w:val="24"/>
          <w:szCs w:val="24"/>
          <w:lang w:val="bg-BG"/>
        </w:rPr>
      </w:pPr>
      <w:r w:rsidRPr="0006220D">
        <w:rPr>
          <w:rFonts w:ascii="Times New Roman" w:hAnsi="Times New Roman"/>
          <w:sz w:val="24"/>
          <w:szCs w:val="24"/>
          <w:lang w:val="bg-BG"/>
        </w:rPr>
        <w:t xml:space="preserve">С писмо с изх. № </w:t>
      </w:r>
      <w:r w:rsidR="00457D54" w:rsidRPr="0006220D">
        <w:rPr>
          <w:rFonts w:ascii="Times New Roman" w:hAnsi="Times New Roman"/>
          <w:sz w:val="24"/>
          <w:szCs w:val="24"/>
          <w:lang w:val="bg-BG"/>
        </w:rPr>
        <w:t>117</w:t>
      </w:r>
      <w:r w:rsidRPr="0006220D">
        <w:rPr>
          <w:rFonts w:ascii="Times New Roman" w:hAnsi="Times New Roman"/>
          <w:sz w:val="24"/>
          <w:szCs w:val="24"/>
          <w:lang w:val="bg-BG"/>
        </w:rPr>
        <w:t>/</w:t>
      </w:r>
      <w:r w:rsidR="00457D54" w:rsidRPr="0006220D">
        <w:rPr>
          <w:rFonts w:ascii="Times New Roman" w:hAnsi="Times New Roman"/>
          <w:sz w:val="24"/>
          <w:szCs w:val="24"/>
          <w:lang w:val="bg-BG"/>
        </w:rPr>
        <w:t>17.09</w:t>
      </w:r>
      <w:r w:rsidRPr="0006220D">
        <w:rPr>
          <w:rFonts w:ascii="Times New Roman" w:hAnsi="Times New Roman"/>
          <w:sz w:val="24"/>
          <w:szCs w:val="24"/>
          <w:lang w:val="bg-BG"/>
        </w:rPr>
        <w:t xml:space="preserve">.2025 г. кмета на с. </w:t>
      </w:r>
      <w:r w:rsidR="00457D54" w:rsidRPr="0006220D">
        <w:rPr>
          <w:rFonts w:ascii="Times New Roman" w:hAnsi="Times New Roman"/>
          <w:sz w:val="24"/>
          <w:szCs w:val="24"/>
          <w:lang w:val="bg-BG"/>
        </w:rPr>
        <w:t>Крепост</w:t>
      </w:r>
      <w:r w:rsidRPr="0006220D">
        <w:rPr>
          <w:rFonts w:ascii="Times New Roman" w:hAnsi="Times New Roman"/>
          <w:sz w:val="24"/>
          <w:szCs w:val="24"/>
          <w:lang w:val="bg-BG"/>
        </w:rPr>
        <w:t xml:space="preserve"> уведомява РИОСВ - Хасково, че е осигурен обществен достъп до информацията по приложение № 2, като в изтеклия 14-дневен период няма постъпили становища/възражения/мнения и др. от заинтересовани лица/организации.</w:t>
      </w:r>
    </w:p>
    <w:p w14:paraId="50F4A4A6" w14:textId="77777777" w:rsidR="00F4501A" w:rsidRPr="0006220D" w:rsidRDefault="00F4501A" w:rsidP="00BC53B3">
      <w:pPr>
        <w:numPr>
          <w:ilvl w:val="0"/>
          <w:numId w:val="6"/>
        </w:numPr>
        <w:overflowPunct/>
        <w:autoSpaceDE/>
        <w:autoSpaceDN/>
        <w:adjustRightInd/>
        <w:ind w:left="0" w:firstLine="340"/>
        <w:jc w:val="both"/>
        <w:textAlignment w:val="auto"/>
        <w:rPr>
          <w:rFonts w:ascii="Times New Roman" w:hAnsi="Times New Roman"/>
          <w:sz w:val="24"/>
          <w:szCs w:val="24"/>
          <w:lang w:val="bg-BG"/>
        </w:rPr>
      </w:pPr>
      <w:r w:rsidRPr="0006220D">
        <w:rPr>
          <w:rFonts w:ascii="Times New Roman" w:hAnsi="Times New Roman"/>
          <w:sz w:val="24"/>
          <w:szCs w:val="24"/>
          <w:lang w:val="bg-BG"/>
        </w:rPr>
        <w:lastRenderedPageBreak/>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 и на таблото в сградата на инспекцията за 14-дневен период. В законоустановения срок няма постъпили становища/възражения/мнения и др. от заинтересовани лица/организации.</w:t>
      </w:r>
    </w:p>
    <w:p w14:paraId="1D4BA608" w14:textId="77777777" w:rsidR="00EA7BAE" w:rsidRDefault="00EA7BAE" w:rsidP="00C832A8">
      <w:pPr>
        <w:overflowPunct/>
        <w:autoSpaceDE/>
        <w:autoSpaceDN/>
        <w:adjustRightInd/>
        <w:jc w:val="both"/>
        <w:textAlignment w:val="auto"/>
        <w:rPr>
          <w:rFonts w:ascii="Times New Roman" w:hAnsi="Times New Roman"/>
          <w:sz w:val="24"/>
          <w:szCs w:val="24"/>
          <w:lang w:val="bg-BG"/>
        </w:rPr>
      </w:pPr>
    </w:p>
    <w:p w14:paraId="06F05854" w14:textId="77777777" w:rsidR="00C832A8" w:rsidRDefault="00C832A8" w:rsidP="00C832A8">
      <w:pPr>
        <w:overflowPunct/>
        <w:autoSpaceDE/>
        <w:autoSpaceDN/>
        <w:adjustRightInd/>
        <w:jc w:val="both"/>
        <w:textAlignment w:val="auto"/>
        <w:rPr>
          <w:rFonts w:ascii="Times New Roman" w:hAnsi="Times New Roman"/>
          <w:sz w:val="24"/>
          <w:szCs w:val="24"/>
          <w:lang w:val="bg-BG"/>
        </w:rPr>
      </w:pPr>
    </w:p>
    <w:p w14:paraId="545D5C28" w14:textId="22A38DE1" w:rsidR="00F4501A" w:rsidRPr="0006220D" w:rsidRDefault="00211E73" w:rsidP="00211E73">
      <w:pPr>
        <w:jc w:val="center"/>
        <w:textAlignment w:val="auto"/>
        <w:rPr>
          <w:rFonts w:ascii="Times New Roman" w:hAnsi="Times New Roman"/>
          <w:b/>
          <w:sz w:val="24"/>
          <w:szCs w:val="24"/>
          <w:u w:val="single"/>
          <w:lang w:val="bg-BG"/>
        </w:rPr>
      </w:pPr>
      <w:r w:rsidRPr="0006220D">
        <w:rPr>
          <w:rFonts w:ascii="Times New Roman" w:hAnsi="Times New Roman"/>
          <w:b/>
          <w:sz w:val="24"/>
          <w:szCs w:val="24"/>
          <w:u w:val="single"/>
          <w:lang w:val="bg-BG"/>
        </w:rPr>
        <w:t>ПРИ СПАЗВАНЕ НА СЛЕДНИТЕ УСЛОВИЯ:</w:t>
      </w:r>
    </w:p>
    <w:p w14:paraId="2C0A79A4" w14:textId="77777777" w:rsidR="0036299D" w:rsidRDefault="0036299D" w:rsidP="00211E73">
      <w:pPr>
        <w:jc w:val="center"/>
        <w:textAlignment w:val="auto"/>
        <w:rPr>
          <w:rFonts w:ascii="Times New Roman" w:hAnsi="Times New Roman"/>
          <w:sz w:val="24"/>
          <w:szCs w:val="24"/>
          <w:lang w:val="bg-BG"/>
        </w:rPr>
      </w:pPr>
    </w:p>
    <w:p w14:paraId="4D793BEC" w14:textId="77777777" w:rsidR="00C832A8" w:rsidRPr="0006220D" w:rsidRDefault="00C832A8" w:rsidP="00211E73">
      <w:pPr>
        <w:jc w:val="center"/>
        <w:textAlignment w:val="auto"/>
        <w:rPr>
          <w:rFonts w:ascii="Times New Roman" w:hAnsi="Times New Roman"/>
          <w:sz w:val="24"/>
          <w:szCs w:val="24"/>
          <w:lang w:val="bg-BG"/>
        </w:rPr>
      </w:pPr>
    </w:p>
    <w:p w14:paraId="4E486670" w14:textId="3407CC45" w:rsidR="00457D54" w:rsidRPr="0006220D" w:rsidRDefault="00457D54" w:rsidP="00457D54">
      <w:pPr>
        <w:pStyle w:val="af3"/>
        <w:numPr>
          <w:ilvl w:val="0"/>
          <w:numId w:val="35"/>
        </w:numPr>
        <w:tabs>
          <w:tab w:val="left" w:pos="709"/>
        </w:tabs>
        <w:ind w:left="0" w:firstLine="340"/>
        <w:jc w:val="both"/>
        <w:rPr>
          <w:rFonts w:ascii="Times New Roman" w:hAnsi="Times New Roman"/>
          <w:sz w:val="24"/>
          <w:szCs w:val="24"/>
          <w:lang w:val="bg-BG"/>
        </w:rPr>
      </w:pPr>
      <w:r w:rsidRPr="0006220D">
        <w:rPr>
          <w:rFonts w:ascii="Times New Roman" w:hAnsi="Times New Roman"/>
          <w:sz w:val="24"/>
          <w:szCs w:val="24"/>
          <w:lang w:val="bg-BG"/>
        </w:rPr>
        <w:t>Собственикът или ползвателят на обекта извършва собствени периодични измервания на концентрациите на вредни вещества в отпадъчните газове съгласно чл. 31. ал.</w:t>
      </w:r>
      <w:r w:rsidR="00517068">
        <w:rPr>
          <w:rFonts w:ascii="Times New Roman" w:hAnsi="Times New Roman"/>
          <w:sz w:val="24"/>
          <w:szCs w:val="24"/>
          <w:lang w:val="bg-BG"/>
        </w:rPr>
        <w:t xml:space="preserve"> </w:t>
      </w:r>
      <w:r w:rsidRPr="0006220D">
        <w:rPr>
          <w:rFonts w:ascii="Times New Roman" w:hAnsi="Times New Roman"/>
          <w:sz w:val="24"/>
          <w:szCs w:val="24"/>
          <w:lang w:val="bg-BG"/>
        </w:rPr>
        <w:t xml:space="preserve">1 от </w:t>
      </w:r>
      <w:r w:rsidRPr="00517068">
        <w:rPr>
          <w:rFonts w:ascii="Times New Roman" w:hAnsi="Times New Roman"/>
          <w:i/>
          <w:sz w:val="24"/>
          <w:szCs w:val="24"/>
          <w:lang w:val="bg-BG"/>
        </w:rPr>
        <w:t>Наредба № 6 от 26.03.1999 г. за реда и начина за измерване на емисиите на вредни вещества, изпускани в атмосферния въздух от обекти с неподвижни източници</w:t>
      </w:r>
      <w:r w:rsidRPr="0006220D">
        <w:rPr>
          <w:rFonts w:ascii="Times New Roman" w:hAnsi="Times New Roman"/>
          <w:sz w:val="24"/>
          <w:szCs w:val="24"/>
          <w:lang w:val="bg-BG"/>
        </w:rPr>
        <w:t xml:space="preserve"> (Наредба № 6/26.03.1999 г.):</w:t>
      </w:r>
    </w:p>
    <w:p w14:paraId="4A8EB194" w14:textId="2A343E72" w:rsidR="00457D54" w:rsidRPr="0006220D" w:rsidRDefault="00457D54" w:rsidP="00457D54">
      <w:pPr>
        <w:numPr>
          <w:ilvl w:val="0"/>
          <w:numId w:val="34"/>
        </w:numPr>
        <w:tabs>
          <w:tab w:val="left" w:pos="567"/>
        </w:tabs>
        <w:ind w:left="0" w:firstLine="340"/>
        <w:jc w:val="both"/>
        <w:rPr>
          <w:rFonts w:ascii="Times New Roman" w:hAnsi="Times New Roman"/>
          <w:sz w:val="24"/>
          <w:szCs w:val="24"/>
          <w:lang w:val="bg-BG"/>
        </w:rPr>
      </w:pPr>
      <w:r w:rsidRPr="0006220D">
        <w:rPr>
          <w:rFonts w:ascii="Times New Roman" w:hAnsi="Times New Roman"/>
          <w:sz w:val="24"/>
          <w:szCs w:val="24"/>
          <w:lang w:val="bg-BG"/>
        </w:rPr>
        <w:t>при пускане в експлоатация на нов обект, както и след всяко разширение или преустройство на обект в експлоатация</w:t>
      </w:r>
      <w:r w:rsidR="00517068">
        <w:rPr>
          <w:rFonts w:ascii="Times New Roman" w:hAnsi="Times New Roman"/>
          <w:sz w:val="24"/>
          <w:szCs w:val="24"/>
          <w:lang w:val="bg-BG"/>
        </w:rPr>
        <w:t>;</w:t>
      </w:r>
    </w:p>
    <w:p w14:paraId="5F3F51E8" w14:textId="5BAE6221" w:rsidR="00457D54" w:rsidRPr="0006220D" w:rsidRDefault="00457D54" w:rsidP="00457D54">
      <w:pPr>
        <w:numPr>
          <w:ilvl w:val="0"/>
          <w:numId w:val="34"/>
        </w:numPr>
        <w:tabs>
          <w:tab w:val="left" w:pos="567"/>
        </w:tabs>
        <w:ind w:left="0" w:firstLine="340"/>
        <w:jc w:val="both"/>
        <w:rPr>
          <w:rFonts w:ascii="Times New Roman" w:hAnsi="Times New Roman"/>
          <w:sz w:val="24"/>
          <w:szCs w:val="24"/>
          <w:lang w:val="bg-BG"/>
        </w:rPr>
      </w:pPr>
      <w:r w:rsidRPr="0006220D">
        <w:rPr>
          <w:rFonts w:ascii="Times New Roman" w:hAnsi="Times New Roman"/>
          <w:sz w:val="24"/>
          <w:szCs w:val="24"/>
          <w:lang w:val="bg-BG"/>
        </w:rPr>
        <w:t>за обекти в експлоатация - не по-малко от един път в рамките на две п</w:t>
      </w:r>
      <w:r w:rsidR="00517068">
        <w:rPr>
          <w:rFonts w:ascii="Times New Roman" w:hAnsi="Times New Roman"/>
          <w:sz w:val="24"/>
          <w:szCs w:val="24"/>
          <w:lang w:val="bg-BG"/>
        </w:rPr>
        <w:t>оследователни календарни години.</w:t>
      </w:r>
    </w:p>
    <w:p w14:paraId="1B3614A4" w14:textId="7D53AF02" w:rsidR="00457D54" w:rsidRPr="0006220D" w:rsidRDefault="00457D54" w:rsidP="00457D54">
      <w:pPr>
        <w:tabs>
          <w:tab w:val="left" w:pos="5940"/>
        </w:tabs>
        <w:ind w:firstLine="737"/>
        <w:jc w:val="both"/>
        <w:rPr>
          <w:rFonts w:ascii="Times New Roman" w:hAnsi="Times New Roman"/>
          <w:sz w:val="24"/>
          <w:szCs w:val="24"/>
          <w:lang w:val="bg-BG"/>
        </w:rPr>
      </w:pPr>
      <w:r w:rsidRPr="0006220D">
        <w:rPr>
          <w:rFonts w:ascii="Times New Roman" w:hAnsi="Times New Roman"/>
          <w:sz w:val="24"/>
          <w:szCs w:val="24"/>
          <w:lang w:val="bg-BG"/>
        </w:rPr>
        <w:t xml:space="preserve">Редът за извършването на измерванията и представянето им в РИОСВ-Хасково е регламентиран в Глава V на </w:t>
      </w:r>
      <w:r w:rsidRPr="0006220D">
        <w:rPr>
          <w:rFonts w:ascii="Times New Roman" w:hAnsi="Times New Roman"/>
          <w:bCs/>
          <w:i/>
          <w:sz w:val="24"/>
          <w:szCs w:val="24"/>
          <w:lang w:val="bg-BG"/>
        </w:rPr>
        <w:t>Наредба № 6/26.03.1999 г.</w:t>
      </w:r>
      <w:r w:rsidRPr="0006220D">
        <w:rPr>
          <w:rFonts w:ascii="Times New Roman" w:hAnsi="Times New Roman"/>
          <w:bCs/>
          <w:sz w:val="24"/>
          <w:szCs w:val="24"/>
          <w:lang w:val="bg-BG"/>
        </w:rPr>
        <w:t xml:space="preserve"> </w:t>
      </w:r>
    </w:p>
    <w:p w14:paraId="3588B354" w14:textId="4BF784FF" w:rsidR="00457D54" w:rsidRPr="00517068" w:rsidRDefault="00457D54" w:rsidP="00457D54">
      <w:pPr>
        <w:tabs>
          <w:tab w:val="left" w:pos="5940"/>
        </w:tabs>
        <w:ind w:firstLine="737"/>
        <w:jc w:val="both"/>
        <w:rPr>
          <w:rFonts w:ascii="Times New Roman" w:hAnsi="Times New Roman"/>
          <w:i/>
          <w:sz w:val="24"/>
          <w:szCs w:val="24"/>
          <w:lang w:val="bg-BG"/>
        </w:rPr>
      </w:pPr>
      <w:r w:rsidRPr="0006220D">
        <w:rPr>
          <w:rFonts w:ascii="Times New Roman" w:hAnsi="Times New Roman"/>
          <w:sz w:val="24"/>
          <w:szCs w:val="24"/>
          <w:lang w:val="bg-BG"/>
        </w:rPr>
        <w:t>Контролираните показатели и техните норми за допустими емисии (НДЕ) са посочени в чл. 14 и чл.</w:t>
      </w:r>
      <w:r w:rsidR="00517068">
        <w:rPr>
          <w:rFonts w:ascii="Times New Roman" w:hAnsi="Times New Roman"/>
          <w:sz w:val="24"/>
          <w:szCs w:val="24"/>
          <w:lang w:val="bg-BG"/>
        </w:rPr>
        <w:t xml:space="preserve"> </w:t>
      </w:r>
      <w:r w:rsidRPr="0006220D">
        <w:rPr>
          <w:rFonts w:ascii="Times New Roman" w:hAnsi="Times New Roman"/>
          <w:sz w:val="24"/>
          <w:szCs w:val="24"/>
          <w:lang w:val="bg-BG"/>
        </w:rPr>
        <w:t xml:space="preserve">27 от </w:t>
      </w:r>
      <w:r w:rsidRPr="00517068">
        <w:rPr>
          <w:rFonts w:ascii="Times New Roman" w:hAnsi="Times New Roman"/>
          <w:i/>
          <w:sz w:val="24"/>
          <w:szCs w:val="24"/>
          <w:lang w:val="bg-BG"/>
        </w:rPr>
        <w:t>Наредба № 1 от 27.06.2005 г. за норми за допустими емисии на вредни вещества (замърсители), изпускани в атмосферата от обекти и дейности с неподвижни източници на емисии.</w:t>
      </w:r>
    </w:p>
    <w:p w14:paraId="11CCEF57" w14:textId="70D916D7" w:rsidR="00457D54" w:rsidRPr="0006220D" w:rsidRDefault="00517068" w:rsidP="00457D54">
      <w:pPr>
        <w:pStyle w:val="af3"/>
        <w:numPr>
          <w:ilvl w:val="0"/>
          <w:numId w:val="35"/>
        </w:numPr>
        <w:tabs>
          <w:tab w:val="left" w:pos="709"/>
        </w:tabs>
        <w:ind w:left="0" w:firstLine="340"/>
        <w:jc w:val="both"/>
        <w:rPr>
          <w:rFonts w:ascii="Times New Roman" w:hAnsi="Times New Roman"/>
          <w:bCs/>
          <w:i/>
          <w:sz w:val="24"/>
          <w:szCs w:val="24"/>
          <w:lang w:val="bg-BG"/>
        </w:rPr>
      </w:pPr>
      <w:r>
        <w:rPr>
          <w:rFonts w:ascii="Times New Roman" w:hAnsi="Times New Roman"/>
          <w:sz w:val="24"/>
          <w:szCs w:val="24"/>
          <w:lang w:val="bg-BG"/>
        </w:rPr>
        <w:t>За измерване на емисиите</w:t>
      </w:r>
      <w:r w:rsidR="00457D54" w:rsidRPr="0006220D">
        <w:rPr>
          <w:rFonts w:ascii="Times New Roman" w:hAnsi="Times New Roman"/>
          <w:sz w:val="24"/>
          <w:szCs w:val="24"/>
          <w:lang w:val="bg-BG"/>
        </w:rPr>
        <w:t xml:space="preserve"> е необходимо операторът да определи разположението и броят на точките за </w:t>
      </w:r>
      <w:proofErr w:type="spellStart"/>
      <w:r w:rsidR="00457D54" w:rsidRPr="0006220D">
        <w:rPr>
          <w:rFonts w:ascii="Times New Roman" w:hAnsi="Times New Roman"/>
          <w:sz w:val="24"/>
          <w:szCs w:val="24"/>
          <w:lang w:val="bg-BG"/>
        </w:rPr>
        <w:t>пробовземане</w:t>
      </w:r>
      <w:proofErr w:type="spellEnd"/>
      <w:r w:rsidR="00457D54" w:rsidRPr="0006220D">
        <w:rPr>
          <w:rFonts w:ascii="Times New Roman" w:hAnsi="Times New Roman"/>
          <w:sz w:val="24"/>
          <w:szCs w:val="24"/>
          <w:lang w:val="bg-BG"/>
        </w:rPr>
        <w:t xml:space="preserve"> на изпускащите устройства и да ги представи за утвърждаване от директора на РИОСВ – Хасково, съгласно изискванията  на чл. 11 от </w:t>
      </w:r>
      <w:r w:rsidR="00457D54" w:rsidRPr="0006220D">
        <w:rPr>
          <w:rFonts w:ascii="Times New Roman" w:hAnsi="Times New Roman"/>
          <w:bCs/>
          <w:i/>
          <w:sz w:val="24"/>
          <w:szCs w:val="24"/>
          <w:lang w:val="bg-BG"/>
        </w:rPr>
        <w:t>Наредба № 6/26.03.1999г.</w:t>
      </w:r>
    </w:p>
    <w:p w14:paraId="70623175" w14:textId="3DC42C52" w:rsidR="00457D54" w:rsidRPr="0006220D" w:rsidRDefault="00457D54" w:rsidP="00457D54">
      <w:pPr>
        <w:pStyle w:val="af3"/>
        <w:numPr>
          <w:ilvl w:val="0"/>
          <w:numId w:val="35"/>
        </w:numPr>
        <w:tabs>
          <w:tab w:val="left" w:pos="709"/>
        </w:tabs>
        <w:ind w:left="0" w:firstLine="340"/>
        <w:jc w:val="both"/>
        <w:rPr>
          <w:rFonts w:ascii="Times New Roman" w:hAnsi="Times New Roman"/>
          <w:bCs/>
          <w:i/>
          <w:sz w:val="24"/>
          <w:szCs w:val="24"/>
          <w:lang w:val="bg-BG"/>
        </w:rPr>
      </w:pPr>
      <w:r w:rsidRPr="0006220D">
        <w:rPr>
          <w:rFonts w:ascii="Times New Roman" w:hAnsi="Times New Roman"/>
          <w:sz w:val="24"/>
          <w:szCs w:val="24"/>
          <w:lang w:val="bg-BG"/>
        </w:rPr>
        <w:t xml:space="preserve">С цел </w:t>
      </w:r>
      <w:proofErr w:type="spellStart"/>
      <w:r w:rsidRPr="0006220D">
        <w:rPr>
          <w:rFonts w:ascii="Times New Roman" w:hAnsi="Times New Roman"/>
          <w:sz w:val="24"/>
          <w:szCs w:val="24"/>
          <w:lang w:val="bg-BG"/>
        </w:rPr>
        <w:t>предоотвратяване</w:t>
      </w:r>
      <w:proofErr w:type="spellEnd"/>
      <w:r w:rsidRPr="0006220D">
        <w:rPr>
          <w:rFonts w:ascii="Times New Roman" w:hAnsi="Times New Roman"/>
          <w:sz w:val="24"/>
          <w:szCs w:val="24"/>
          <w:lang w:val="bg-BG"/>
        </w:rPr>
        <w:t xml:space="preserve"> и ограничаване емисиите на неорганизирани </w:t>
      </w:r>
      <w:proofErr w:type="spellStart"/>
      <w:r w:rsidRPr="0006220D">
        <w:rPr>
          <w:rFonts w:ascii="Times New Roman" w:hAnsi="Times New Roman"/>
          <w:sz w:val="24"/>
          <w:szCs w:val="24"/>
          <w:lang w:val="bg-BG"/>
        </w:rPr>
        <w:t>прахови</w:t>
      </w:r>
      <w:proofErr w:type="spellEnd"/>
      <w:r w:rsidRPr="0006220D">
        <w:rPr>
          <w:rFonts w:ascii="Times New Roman" w:hAnsi="Times New Roman"/>
          <w:sz w:val="24"/>
          <w:szCs w:val="24"/>
          <w:lang w:val="bg-BG"/>
        </w:rPr>
        <w:t xml:space="preserve"> емисии всички дейности на площадката да се извършват при спазване изискванията на чл.</w:t>
      </w:r>
      <w:r w:rsidR="00C832A8">
        <w:rPr>
          <w:rFonts w:ascii="Times New Roman" w:hAnsi="Times New Roman"/>
          <w:sz w:val="24"/>
          <w:szCs w:val="24"/>
          <w:lang w:val="bg-BG"/>
        </w:rPr>
        <w:t xml:space="preserve"> </w:t>
      </w:r>
      <w:r w:rsidRPr="0006220D">
        <w:rPr>
          <w:rFonts w:ascii="Times New Roman" w:hAnsi="Times New Roman"/>
          <w:sz w:val="24"/>
          <w:szCs w:val="24"/>
          <w:lang w:val="bg-BG"/>
        </w:rPr>
        <w:t xml:space="preserve">70 на </w:t>
      </w:r>
      <w:r w:rsidR="00C832A8" w:rsidRPr="0006220D">
        <w:rPr>
          <w:rFonts w:ascii="Times New Roman" w:hAnsi="Times New Roman"/>
          <w:i/>
          <w:sz w:val="24"/>
          <w:szCs w:val="24"/>
          <w:lang w:val="bg-BG"/>
        </w:rPr>
        <w:t>Наредба</w:t>
      </w:r>
      <w:r w:rsidRPr="0006220D">
        <w:rPr>
          <w:rFonts w:ascii="Times New Roman" w:hAnsi="Times New Roman"/>
          <w:i/>
          <w:sz w:val="24"/>
          <w:szCs w:val="24"/>
          <w:lang w:val="bg-BG"/>
        </w:rPr>
        <w:t xml:space="preserve"> № 1 от 27.06.2005 г. за норми за допустими емисии на вредни вещества (замърсители), изпускани в атмосферата от обекти и дейности</w:t>
      </w:r>
      <w:r w:rsidRPr="0006220D">
        <w:rPr>
          <w:rFonts w:ascii="Times New Roman" w:hAnsi="Times New Roman"/>
          <w:i/>
          <w:sz w:val="24"/>
          <w:szCs w:val="24"/>
          <w:lang w:val="bg-BG"/>
        </w:rPr>
        <w:t xml:space="preserve"> с неподвижни източници на емисии.</w:t>
      </w:r>
    </w:p>
    <w:p w14:paraId="06147130" w14:textId="53439475" w:rsidR="00457D54" w:rsidRPr="0006220D" w:rsidRDefault="00457D54" w:rsidP="00457D54">
      <w:pPr>
        <w:pStyle w:val="af3"/>
        <w:numPr>
          <w:ilvl w:val="0"/>
          <w:numId w:val="35"/>
        </w:numPr>
        <w:tabs>
          <w:tab w:val="left" w:pos="709"/>
        </w:tabs>
        <w:ind w:left="0" w:firstLine="340"/>
        <w:jc w:val="both"/>
        <w:rPr>
          <w:rFonts w:ascii="Times New Roman" w:hAnsi="Times New Roman"/>
          <w:bCs/>
          <w:i/>
          <w:sz w:val="24"/>
          <w:szCs w:val="24"/>
          <w:lang w:val="bg-BG"/>
        </w:rPr>
      </w:pPr>
      <w:r w:rsidRPr="0006220D">
        <w:rPr>
          <w:rFonts w:ascii="Times New Roman" w:hAnsi="Times New Roman"/>
          <w:sz w:val="24"/>
          <w:szCs w:val="24"/>
          <w:lang w:val="bg-BG" w:eastAsia="bg-BG"/>
        </w:rPr>
        <w:t xml:space="preserve">Да се определят източниците на шум на територията на обекта. Дейностите във връзка с производствения процес да се извършват при спазване регламентираните гранични стойности за шум, съгласно изискванията на </w:t>
      </w:r>
      <w:r w:rsidRPr="0006220D">
        <w:rPr>
          <w:rFonts w:ascii="Times New Roman" w:hAnsi="Times New Roman"/>
          <w:i/>
          <w:sz w:val="24"/>
          <w:szCs w:val="24"/>
          <w:lang w:val="bg-BG" w:eastAsia="bg-BG"/>
        </w:rPr>
        <w:t>Наредба № 6 от 26.06.2006г.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w:t>
      </w:r>
      <w:r w:rsidR="00C832A8">
        <w:rPr>
          <w:rFonts w:ascii="Times New Roman" w:hAnsi="Times New Roman"/>
          <w:sz w:val="24"/>
          <w:szCs w:val="24"/>
          <w:lang w:val="bg-BG" w:eastAsia="bg-BG"/>
        </w:rPr>
        <w:t>.</w:t>
      </w:r>
    </w:p>
    <w:p w14:paraId="62A325BE" w14:textId="77777777" w:rsidR="00C832A8" w:rsidRDefault="00C832A8" w:rsidP="007F55F2">
      <w:pPr>
        <w:tabs>
          <w:tab w:val="left" w:pos="1539"/>
          <w:tab w:val="left" w:pos="5301"/>
        </w:tabs>
        <w:overflowPunct/>
        <w:autoSpaceDE/>
        <w:autoSpaceDN/>
        <w:adjustRightInd/>
        <w:jc w:val="both"/>
        <w:textAlignment w:val="auto"/>
        <w:rPr>
          <w:rFonts w:ascii="Times New Roman" w:hAnsi="Times New Roman"/>
          <w:b/>
          <w:sz w:val="24"/>
          <w:szCs w:val="24"/>
          <w:lang w:val="bg-BG"/>
        </w:rPr>
      </w:pPr>
    </w:p>
    <w:p w14:paraId="7DFC6228" w14:textId="77777777" w:rsidR="00C832A8" w:rsidRPr="0006220D" w:rsidRDefault="00C832A8" w:rsidP="007F55F2">
      <w:pPr>
        <w:tabs>
          <w:tab w:val="left" w:pos="1539"/>
          <w:tab w:val="left" w:pos="5301"/>
        </w:tabs>
        <w:overflowPunct/>
        <w:autoSpaceDE/>
        <w:autoSpaceDN/>
        <w:adjustRightInd/>
        <w:jc w:val="both"/>
        <w:textAlignment w:val="auto"/>
        <w:rPr>
          <w:rFonts w:ascii="Times New Roman" w:hAnsi="Times New Roman"/>
          <w:b/>
          <w:sz w:val="24"/>
          <w:szCs w:val="24"/>
          <w:lang w:val="bg-BG"/>
        </w:rPr>
      </w:pPr>
    </w:p>
    <w:p w14:paraId="09D2927B" w14:textId="77777777" w:rsidR="00F4501A" w:rsidRPr="0006220D" w:rsidRDefault="00F4501A" w:rsidP="00F4501A">
      <w:pPr>
        <w:tabs>
          <w:tab w:val="left" w:pos="1539"/>
          <w:tab w:val="left" w:pos="5301"/>
        </w:tabs>
        <w:overflowPunct/>
        <w:autoSpaceDE/>
        <w:autoSpaceDN/>
        <w:adjustRightInd/>
        <w:ind w:firstLine="737"/>
        <w:jc w:val="both"/>
        <w:textAlignment w:val="auto"/>
        <w:rPr>
          <w:rFonts w:ascii="Times New Roman" w:hAnsi="Times New Roman"/>
          <w:b/>
          <w:sz w:val="24"/>
          <w:szCs w:val="24"/>
          <w:lang w:val="bg-BG"/>
        </w:rPr>
      </w:pPr>
      <w:r w:rsidRPr="0006220D">
        <w:rPr>
          <w:rFonts w:ascii="Times New Roman" w:hAnsi="Times New Roman"/>
          <w:b/>
          <w:sz w:val="24"/>
          <w:szCs w:val="24"/>
          <w:lang w:val="bg-BG"/>
        </w:rPr>
        <w:t>Настоящото решение се отнася само за конкретно заявеното предложение и в посочения му обхват.</w:t>
      </w:r>
    </w:p>
    <w:p w14:paraId="6E4A403D" w14:textId="77777777" w:rsidR="00F4501A" w:rsidRPr="0006220D" w:rsidRDefault="00F4501A" w:rsidP="00F4501A">
      <w:pPr>
        <w:tabs>
          <w:tab w:val="left" w:pos="1539"/>
          <w:tab w:val="left" w:pos="5301"/>
        </w:tabs>
        <w:overflowPunct/>
        <w:autoSpaceDE/>
        <w:autoSpaceDN/>
        <w:adjustRightInd/>
        <w:ind w:firstLine="737"/>
        <w:jc w:val="both"/>
        <w:textAlignment w:val="auto"/>
        <w:rPr>
          <w:rFonts w:ascii="Times New Roman" w:hAnsi="Times New Roman"/>
          <w:b/>
          <w:sz w:val="24"/>
          <w:szCs w:val="24"/>
          <w:lang w:val="bg-BG"/>
        </w:rPr>
      </w:pPr>
      <w:r w:rsidRPr="0006220D">
        <w:rPr>
          <w:rFonts w:ascii="Times New Roman" w:hAnsi="Times New Roman"/>
          <w:b/>
          <w:sz w:val="24"/>
          <w:szCs w:val="24"/>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14:paraId="318F4FE9" w14:textId="77777777" w:rsidR="00F4501A" w:rsidRPr="0006220D" w:rsidRDefault="00F4501A" w:rsidP="00F4501A">
      <w:pPr>
        <w:tabs>
          <w:tab w:val="left" w:pos="1539"/>
          <w:tab w:val="left" w:pos="5301"/>
        </w:tabs>
        <w:overflowPunct/>
        <w:autoSpaceDE/>
        <w:autoSpaceDN/>
        <w:adjustRightInd/>
        <w:ind w:firstLine="737"/>
        <w:jc w:val="both"/>
        <w:textAlignment w:val="auto"/>
        <w:rPr>
          <w:rFonts w:ascii="Times New Roman" w:eastAsia="Calibri" w:hAnsi="Times New Roman"/>
          <w:b/>
          <w:color w:val="000000"/>
          <w:sz w:val="24"/>
          <w:szCs w:val="24"/>
          <w:lang w:val="bg-BG" w:eastAsia="bg-BG"/>
        </w:rPr>
      </w:pPr>
      <w:r w:rsidRPr="0006220D">
        <w:rPr>
          <w:rFonts w:ascii="Times New Roman" w:hAnsi="Times New Roman"/>
          <w:b/>
          <w:sz w:val="24"/>
          <w:szCs w:val="24"/>
          <w:lang w:val="bg-BG"/>
        </w:rPr>
        <w:t xml:space="preserve">На основание чл. 93, ал. 7 от ЗООС </w:t>
      </w:r>
      <w:r w:rsidRPr="0006220D">
        <w:rPr>
          <w:rFonts w:ascii="Times New Roman" w:eastAsia="Calibri" w:hAnsi="Times New Roman"/>
          <w:b/>
          <w:color w:val="000000"/>
          <w:sz w:val="24"/>
          <w:szCs w:val="24"/>
          <w:lang w:val="bg-BG" w:eastAsia="bg-BG"/>
        </w:rPr>
        <w:t>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 - Хасково).</w:t>
      </w:r>
    </w:p>
    <w:p w14:paraId="61F958E9" w14:textId="77777777" w:rsidR="00F4501A" w:rsidRDefault="00F4501A" w:rsidP="00F4501A">
      <w:pPr>
        <w:tabs>
          <w:tab w:val="left" w:pos="1539"/>
          <w:tab w:val="left" w:pos="5301"/>
        </w:tabs>
        <w:overflowPunct/>
        <w:autoSpaceDE/>
        <w:autoSpaceDN/>
        <w:adjustRightInd/>
        <w:ind w:firstLine="737"/>
        <w:jc w:val="both"/>
        <w:textAlignment w:val="auto"/>
        <w:rPr>
          <w:rFonts w:ascii="Times New Roman" w:hAnsi="Times New Roman"/>
          <w:b/>
          <w:sz w:val="24"/>
          <w:szCs w:val="24"/>
          <w:lang w:val="bg-BG"/>
        </w:rPr>
      </w:pPr>
      <w:r w:rsidRPr="0006220D">
        <w:rPr>
          <w:rFonts w:ascii="Times New Roman" w:hAnsi="Times New Roman"/>
          <w:b/>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14:paraId="7B85B6E8" w14:textId="77777777" w:rsidR="00C832A8" w:rsidRDefault="00C832A8" w:rsidP="00F4501A">
      <w:pPr>
        <w:tabs>
          <w:tab w:val="left" w:pos="1539"/>
          <w:tab w:val="left" w:pos="5301"/>
        </w:tabs>
        <w:overflowPunct/>
        <w:autoSpaceDE/>
        <w:autoSpaceDN/>
        <w:adjustRightInd/>
        <w:ind w:firstLine="737"/>
        <w:jc w:val="both"/>
        <w:textAlignment w:val="auto"/>
        <w:rPr>
          <w:rFonts w:ascii="Times New Roman" w:hAnsi="Times New Roman"/>
          <w:b/>
          <w:sz w:val="24"/>
          <w:szCs w:val="24"/>
          <w:lang w:val="bg-BG"/>
        </w:rPr>
      </w:pPr>
    </w:p>
    <w:p w14:paraId="53C6EE19" w14:textId="77777777" w:rsidR="00C832A8" w:rsidRDefault="00C832A8" w:rsidP="00F4501A">
      <w:pPr>
        <w:tabs>
          <w:tab w:val="left" w:pos="1539"/>
          <w:tab w:val="left" w:pos="5301"/>
        </w:tabs>
        <w:overflowPunct/>
        <w:autoSpaceDE/>
        <w:autoSpaceDN/>
        <w:adjustRightInd/>
        <w:ind w:firstLine="737"/>
        <w:jc w:val="both"/>
        <w:textAlignment w:val="auto"/>
        <w:rPr>
          <w:rFonts w:ascii="Times New Roman" w:hAnsi="Times New Roman"/>
          <w:b/>
          <w:sz w:val="24"/>
          <w:szCs w:val="24"/>
          <w:lang w:val="bg-BG"/>
        </w:rPr>
      </w:pPr>
    </w:p>
    <w:p w14:paraId="11A90CD4" w14:textId="77777777" w:rsidR="00C832A8" w:rsidRPr="0006220D" w:rsidRDefault="00C832A8" w:rsidP="00F4501A">
      <w:pPr>
        <w:tabs>
          <w:tab w:val="left" w:pos="1539"/>
          <w:tab w:val="left" w:pos="5301"/>
        </w:tabs>
        <w:overflowPunct/>
        <w:autoSpaceDE/>
        <w:autoSpaceDN/>
        <w:adjustRightInd/>
        <w:ind w:firstLine="737"/>
        <w:jc w:val="both"/>
        <w:textAlignment w:val="auto"/>
        <w:rPr>
          <w:rFonts w:ascii="Times New Roman" w:hAnsi="Times New Roman"/>
          <w:b/>
          <w:sz w:val="24"/>
          <w:szCs w:val="24"/>
          <w:lang w:val="bg-BG"/>
        </w:rPr>
      </w:pPr>
    </w:p>
    <w:p w14:paraId="35D4D67C" w14:textId="77777777" w:rsidR="00F4501A" w:rsidRPr="0006220D" w:rsidRDefault="00F4501A" w:rsidP="00F4501A">
      <w:pPr>
        <w:tabs>
          <w:tab w:val="left" w:pos="1539"/>
          <w:tab w:val="left" w:pos="5301"/>
        </w:tabs>
        <w:overflowPunct/>
        <w:autoSpaceDE/>
        <w:autoSpaceDN/>
        <w:adjustRightInd/>
        <w:ind w:firstLine="737"/>
        <w:jc w:val="both"/>
        <w:textAlignment w:val="auto"/>
        <w:rPr>
          <w:rFonts w:ascii="Times New Roman" w:hAnsi="Times New Roman"/>
          <w:b/>
          <w:sz w:val="24"/>
          <w:szCs w:val="24"/>
          <w:lang w:val="bg-BG"/>
        </w:rPr>
      </w:pPr>
      <w:r w:rsidRPr="0006220D">
        <w:rPr>
          <w:rFonts w:ascii="Times New Roman" w:hAnsi="Times New Roman"/>
          <w:b/>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06220D">
        <w:rPr>
          <w:rFonts w:ascii="Times New Roman" w:hAnsi="Times New Roman"/>
          <w:b/>
          <w:sz w:val="24"/>
          <w:szCs w:val="24"/>
          <w:lang w:val="bg-BG"/>
        </w:rPr>
        <w:t>Административнопроцесуалния</w:t>
      </w:r>
      <w:proofErr w:type="spellEnd"/>
      <w:r w:rsidRPr="0006220D">
        <w:rPr>
          <w:rFonts w:ascii="Times New Roman" w:hAnsi="Times New Roman"/>
          <w:b/>
          <w:sz w:val="24"/>
          <w:szCs w:val="24"/>
          <w:lang w:val="bg-BG"/>
        </w:rPr>
        <w:t xml:space="preserve"> кодекс в четиринадесетдневен срок от съобщаването му.</w:t>
      </w:r>
    </w:p>
    <w:p w14:paraId="1C147D1E" w14:textId="77777777" w:rsidR="00EA7BAE" w:rsidRDefault="00EA7BAE" w:rsidP="00F4501A">
      <w:pPr>
        <w:overflowPunct/>
        <w:autoSpaceDE/>
        <w:autoSpaceDN/>
        <w:adjustRightInd/>
        <w:textAlignment w:val="auto"/>
        <w:rPr>
          <w:rFonts w:ascii="Times New Roman" w:hAnsi="Times New Roman"/>
          <w:b/>
          <w:sz w:val="24"/>
          <w:szCs w:val="24"/>
          <w:lang w:val="bg-BG"/>
        </w:rPr>
      </w:pPr>
    </w:p>
    <w:p w14:paraId="564E9523" w14:textId="77777777" w:rsidR="00C832A8" w:rsidRDefault="00C832A8" w:rsidP="00F4501A">
      <w:pPr>
        <w:overflowPunct/>
        <w:autoSpaceDE/>
        <w:autoSpaceDN/>
        <w:adjustRightInd/>
        <w:textAlignment w:val="auto"/>
        <w:rPr>
          <w:rFonts w:ascii="Times New Roman" w:hAnsi="Times New Roman"/>
          <w:b/>
          <w:sz w:val="24"/>
          <w:szCs w:val="24"/>
          <w:lang w:val="bg-BG"/>
        </w:rPr>
      </w:pPr>
    </w:p>
    <w:p w14:paraId="1FBC3C41" w14:textId="77777777" w:rsidR="00C832A8" w:rsidRDefault="00C832A8" w:rsidP="00F4501A">
      <w:pPr>
        <w:overflowPunct/>
        <w:autoSpaceDE/>
        <w:autoSpaceDN/>
        <w:adjustRightInd/>
        <w:textAlignment w:val="auto"/>
        <w:rPr>
          <w:rFonts w:ascii="Times New Roman" w:hAnsi="Times New Roman"/>
          <w:b/>
          <w:sz w:val="24"/>
          <w:szCs w:val="24"/>
          <w:lang w:val="bg-BG"/>
        </w:rPr>
      </w:pPr>
    </w:p>
    <w:p w14:paraId="1D814A6D" w14:textId="77777777" w:rsidR="00524D53" w:rsidRPr="0006220D" w:rsidRDefault="00524D53" w:rsidP="00F4501A">
      <w:pPr>
        <w:overflowPunct/>
        <w:autoSpaceDE/>
        <w:autoSpaceDN/>
        <w:adjustRightInd/>
        <w:textAlignment w:val="auto"/>
        <w:rPr>
          <w:rFonts w:ascii="Times New Roman" w:hAnsi="Times New Roman"/>
          <w:b/>
          <w:sz w:val="24"/>
          <w:szCs w:val="24"/>
          <w:lang w:val="bg-BG"/>
        </w:rPr>
      </w:pPr>
    </w:p>
    <w:p w14:paraId="591099CD" w14:textId="77777777" w:rsidR="00EA7BAE" w:rsidRPr="0006220D" w:rsidRDefault="00EA7BAE" w:rsidP="00F4501A">
      <w:pPr>
        <w:overflowPunct/>
        <w:autoSpaceDE/>
        <w:autoSpaceDN/>
        <w:adjustRightInd/>
        <w:textAlignment w:val="auto"/>
        <w:rPr>
          <w:rFonts w:ascii="Times New Roman" w:hAnsi="Times New Roman"/>
          <w:b/>
          <w:sz w:val="24"/>
          <w:szCs w:val="24"/>
          <w:lang w:val="bg-BG"/>
        </w:rPr>
      </w:pPr>
    </w:p>
    <w:p w14:paraId="584AA5F3" w14:textId="08B7ED9D" w:rsidR="00F4501A" w:rsidRPr="0006220D" w:rsidRDefault="00457D54" w:rsidP="00F4501A">
      <w:pPr>
        <w:overflowPunct/>
        <w:autoSpaceDE/>
        <w:autoSpaceDN/>
        <w:adjustRightInd/>
        <w:textAlignment w:val="auto"/>
        <w:rPr>
          <w:rFonts w:ascii="Times New Roman" w:hAnsi="Times New Roman"/>
          <w:b/>
          <w:sz w:val="24"/>
          <w:szCs w:val="24"/>
          <w:lang w:val="bg-BG"/>
        </w:rPr>
      </w:pPr>
      <w:r w:rsidRPr="0006220D">
        <w:rPr>
          <w:rFonts w:ascii="Times New Roman" w:hAnsi="Times New Roman"/>
          <w:b/>
          <w:sz w:val="24"/>
          <w:szCs w:val="24"/>
          <w:lang w:val="bg-BG"/>
        </w:rPr>
        <w:t>ИНЖ. ТОНКА АТАНАСОВА</w:t>
      </w:r>
    </w:p>
    <w:p w14:paraId="42CD4BE5" w14:textId="77777777" w:rsidR="00F4501A" w:rsidRPr="0006220D" w:rsidRDefault="00F4501A" w:rsidP="00F4501A">
      <w:pPr>
        <w:overflowPunct/>
        <w:autoSpaceDE/>
        <w:autoSpaceDN/>
        <w:adjustRightInd/>
        <w:textAlignment w:val="auto"/>
        <w:rPr>
          <w:rFonts w:ascii="Times New Roman" w:hAnsi="Times New Roman"/>
          <w:i/>
          <w:sz w:val="24"/>
          <w:szCs w:val="24"/>
          <w:lang w:val="bg-BG"/>
        </w:rPr>
      </w:pPr>
      <w:r w:rsidRPr="0006220D">
        <w:rPr>
          <w:rFonts w:ascii="Times New Roman" w:hAnsi="Times New Roman"/>
          <w:i/>
          <w:sz w:val="24"/>
          <w:szCs w:val="24"/>
          <w:lang w:val="bg-BG"/>
        </w:rPr>
        <w:t xml:space="preserve">Директор на Регионална инспекция по </w:t>
      </w:r>
    </w:p>
    <w:p w14:paraId="58E56A41" w14:textId="77777777" w:rsidR="00F4501A" w:rsidRPr="0006220D" w:rsidRDefault="00F4501A" w:rsidP="00F4501A">
      <w:pPr>
        <w:overflowPunct/>
        <w:autoSpaceDE/>
        <w:autoSpaceDN/>
        <w:adjustRightInd/>
        <w:textAlignment w:val="auto"/>
        <w:rPr>
          <w:rFonts w:ascii="Times New Roman" w:hAnsi="Times New Roman"/>
          <w:i/>
          <w:sz w:val="24"/>
          <w:szCs w:val="24"/>
          <w:lang w:val="bg-BG"/>
        </w:rPr>
      </w:pPr>
      <w:r w:rsidRPr="0006220D">
        <w:rPr>
          <w:rFonts w:ascii="Times New Roman" w:hAnsi="Times New Roman"/>
          <w:i/>
          <w:sz w:val="24"/>
          <w:szCs w:val="24"/>
          <w:lang w:val="bg-BG"/>
        </w:rPr>
        <w:t>околната среда и водите – Хасково</w:t>
      </w:r>
    </w:p>
    <w:p w14:paraId="0FFB459B" w14:textId="77777777" w:rsidR="00C832A8" w:rsidRDefault="00C832A8" w:rsidP="00715505">
      <w:pPr>
        <w:overflowPunct/>
        <w:autoSpaceDE/>
        <w:autoSpaceDN/>
        <w:adjustRightInd/>
        <w:textAlignment w:val="auto"/>
        <w:rPr>
          <w:rFonts w:ascii="Times New Roman" w:hAnsi="Times New Roman"/>
          <w:b/>
          <w:sz w:val="24"/>
          <w:szCs w:val="24"/>
          <w:lang w:val="bg-BG"/>
        </w:rPr>
      </w:pPr>
    </w:p>
    <w:p w14:paraId="1360499B" w14:textId="77777777" w:rsidR="00C832A8" w:rsidRDefault="00C832A8" w:rsidP="00715505">
      <w:pPr>
        <w:overflowPunct/>
        <w:autoSpaceDE/>
        <w:autoSpaceDN/>
        <w:adjustRightInd/>
        <w:textAlignment w:val="auto"/>
        <w:rPr>
          <w:rFonts w:ascii="Times New Roman" w:hAnsi="Times New Roman"/>
          <w:b/>
          <w:sz w:val="24"/>
          <w:szCs w:val="24"/>
          <w:lang w:val="bg-BG"/>
        </w:rPr>
      </w:pPr>
    </w:p>
    <w:p w14:paraId="3F09A2CF" w14:textId="77777777" w:rsidR="00524D53" w:rsidRDefault="00524D53" w:rsidP="00524D53">
      <w:pPr>
        <w:rPr>
          <w:rFonts w:ascii="Times New Roman" w:hAnsi="Times New Roman"/>
          <w:sz w:val="18"/>
          <w:szCs w:val="18"/>
          <w:lang w:val="bg-BG"/>
        </w:rPr>
      </w:pPr>
    </w:p>
    <w:p w14:paraId="6FB7B2D1" w14:textId="77777777" w:rsidR="00524D53" w:rsidRDefault="00524D53" w:rsidP="00524D53">
      <w:pPr>
        <w:rPr>
          <w:rFonts w:ascii="Times New Roman" w:hAnsi="Times New Roman"/>
          <w:sz w:val="18"/>
          <w:szCs w:val="18"/>
          <w:lang w:val="bg-BG"/>
        </w:rPr>
      </w:pPr>
    </w:p>
    <w:p w14:paraId="7553F109" w14:textId="77777777" w:rsidR="00524D53" w:rsidRDefault="00524D53" w:rsidP="00524D53">
      <w:pPr>
        <w:rPr>
          <w:rFonts w:ascii="Times New Roman" w:hAnsi="Times New Roman"/>
          <w:sz w:val="18"/>
          <w:szCs w:val="18"/>
          <w:lang w:val="bg-BG"/>
        </w:rPr>
      </w:pPr>
    </w:p>
    <w:p w14:paraId="0410F6EB" w14:textId="77777777" w:rsidR="00524D53" w:rsidRDefault="00524D53" w:rsidP="00715505">
      <w:pPr>
        <w:overflowPunct/>
        <w:autoSpaceDE/>
        <w:autoSpaceDN/>
        <w:adjustRightInd/>
        <w:textAlignment w:val="auto"/>
        <w:rPr>
          <w:rFonts w:ascii="Times New Roman" w:hAnsi="Times New Roman"/>
          <w:b/>
          <w:sz w:val="24"/>
          <w:szCs w:val="24"/>
          <w:lang w:val="bg-BG"/>
        </w:rPr>
      </w:pPr>
      <w:bookmarkStart w:id="0" w:name="_GoBack"/>
      <w:bookmarkEnd w:id="0"/>
    </w:p>
    <w:p w14:paraId="6FF4776D" w14:textId="77777777" w:rsidR="00C832A8" w:rsidRDefault="00C832A8" w:rsidP="00715505">
      <w:pPr>
        <w:overflowPunct/>
        <w:autoSpaceDE/>
        <w:autoSpaceDN/>
        <w:adjustRightInd/>
        <w:textAlignment w:val="auto"/>
        <w:rPr>
          <w:rFonts w:ascii="Times New Roman" w:hAnsi="Times New Roman"/>
          <w:b/>
          <w:sz w:val="24"/>
          <w:szCs w:val="24"/>
          <w:lang w:val="bg-BG"/>
        </w:rPr>
      </w:pPr>
    </w:p>
    <w:p w14:paraId="222D0E96" w14:textId="36EC01E5" w:rsidR="00C0292F" w:rsidRPr="0006220D" w:rsidRDefault="00F4501A" w:rsidP="00715505">
      <w:pPr>
        <w:overflowPunct/>
        <w:autoSpaceDE/>
        <w:autoSpaceDN/>
        <w:adjustRightInd/>
        <w:textAlignment w:val="auto"/>
        <w:rPr>
          <w:rFonts w:ascii="Times New Roman" w:hAnsi="Times New Roman"/>
          <w:b/>
          <w:sz w:val="24"/>
          <w:szCs w:val="24"/>
          <w:lang w:val="bg-BG"/>
        </w:rPr>
      </w:pPr>
      <w:r w:rsidRPr="0006220D">
        <w:rPr>
          <w:rFonts w:ascii="Times New Roman" w:hAnsi="Times New Roman"/>
          <w:b/>
          <w:sz w:val="24"/>
          <w:szCs w:val="24"/>
          <w:lang w:val="bg-BG"/>
        </w:rPr>
        <w:t xml:space="preserve">Дата: </w:t>
      </w:r>
      <w:r w:rsidR="00457D54" w:rsidRPr="0006220D">
        <w:rPr>
          <w:rFonts w:ascii="Times New Roman" w:hAnsi="Times New Roman"/>
          <w:b/>
          <w:sz w:val="24"/>
          <w:szCs w:val="24"/>
          <w:lang w:val="bg-BG"/>
        </w:rPr>
        <w:t>23.09</w:t>
      </w:r>
      <w:r w:rsidR="00BD3B3F" w:rsidRPr="0006220D">
        <w:rPr>
          <w:rFonts w:ascii="Times New Roman" w:hAnsi="Times New Roman"/>
          <w:b/>
          <w:sz w:val="24"/>
          <w:szCs w:val="24"/>
          <w:lang w:val="bg-BG"/>
        </w:rPr>
        <w:t>.2025</w:t>
      </w:r>
      <w:r w:rsidRPr="0006220D">
        <w:rPr>
          <w:rFonts w:ascii="Times New Roman" w:hAnsi="Times New Roman"/>
          <w:b/>
          <w:sz w:val="24"/>
          <w:szCs w:val="24"/>
          <w:lang w:val="bg-BG"/>
        </w:rPr>
        <w:t xml:space="preserve"> г.</w:t>
      </w:r>
    </w:p>
    <w:sectPr w:rsidR="00C0292F" w:rsidRPr="0006220D" w:rsidSect="00134FD3">
      <w:footerReference w:type="default" r:id="rId7"/>
      <w:headerReference w:type="first" r:id="rId8"/>
      <w:footerReference w:type="first" r:id="rId9"/>
      <w:pgSz w:w="11907" w:h="16840" w:code="9"/>
      <w:pgMar w:top="567" w:right="851" w:bottom="851" w:left="1134" w:header="426" w:footer="45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491B85" w14:textId="77777777" w:rsidR="002B554E" w:rsidRDefault="002B554E">
      <w:r>
        <w:separator/>
      </w:r>
    </w:p>
  </w:endnote>
  <w:endnote w:type="continuationSeparator" w:id="0">
    <w:p w14:paraId="489C3B3D" w14:textId="77777777" w:rsidR="002B554E" w:rsidRDefault="002B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2B9EC" w14:textId="5EEF937C" w:rsidR="00022FD3" w:rsidRPr="00244AF9" w:rsidRDefault="0002028B" w:rsidP="006846A3">
    <w:pPr>
      <w:pStyle w:val="a3"/>
      <w:jc w:val="right"/>
      <w:rPr>
        <w:rFonts w:ascii="Times New Roman" w:hAnsi="Times New Roman"/>
        <w:lang w:val="bg-BG"/>
      </w:rPr>
    </w:pPr>
    <w:r w:rsidRPr="00244AF9">
      <w:rPr>
        <w:rStyle w:val="af2"/>
        <w:rFonts w:ascii="Times New Roman" w:hAnsi="Times New Roman"/>
      </w:rPr>
      <w:fldChar w:fldCharType="begin"/>
    </w:r>
    <w:r w:rsidR="00B741E0" w:rsidRPr="00244AF9">
      <w:rPr>
        <w:rStyle w:val="af2"/>
        <w:rFonts w:ascii="Times New Roman" w:hAnsi="Times New Roman"/>
      </w:rPr>
      <w:instrText xml:space="preserve"> PAGE </w:instrText>
    </w:r>
    <w:r w:rsidRPr="00244AF9">
      <w:rPr>
        <w:rStyle w:val="af2"/>
        <w:rFonts w:ascii="Times New Roman" w:hAnsi="Times New Roman"/>
      </w:rPr>
      <w:fldChar w:fldCharType="separate"/>
    </w:r>
    <w:r w:rsidR="00524D53">
      <w:rPr>
        <w:rStyle w:val="af2"/>
        <w:rFonts w:ascii="Times New Roman" w:hAnsi="Times New Roman"/>
        <w:noProof/>
      </w:rPr>
      <w:t>6</w:t>
    </w:r>
    <w:r w:rsidRPr="00244AF9">
      <w:rPr>
        <w:rStyle w:val="af2"/>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F09B3" w14:textId="7C8C1235" w:rsidR="007B171D" w:rsidRDefault="00796B39" w:rsidP="001332DD">
    <w:pPr>
      <w:pStyle w:val="a5"/>
      <w:pBdr>
        <w:top w:val="single" w:sz="4" w:space="0" w:color="auto"/>
      </w:pBdr>
      <w:tabs>
        <w:tab w:val="center" w:pos="4678"/>
        <w:tab w:val="left" w:pos="7230"/>
        <w:tab w:val="left" w:pos="7655"/>
        <w:tab w:val="right" w:pos="10207"/>
      </w:tabs>
      <w:spacing w:line="216" w:lineRule="auto"/>
      <w:ind w:left="-851" w:right="-285"/>
      <w:rPr>
        <w:rFonts w:ascii="Verdana" w:hAnsi="Verdana"/>
        <w:noProof/>
        <w:sz w:val="14"/>
        <w:szCs w:val="16"/>
        <w:lang w:val="ru-RU"/>
      </w:rPr>
    </w:pPr>
    <w:r>
      <w:rPr>
        <w:noProof/>
        <w:lang w:val="bg-BG" w:eastAsia="bg-BG"/>
      </w:rPr>
      <w:drawing>
        <wp:anchor distT="0" distB="0" distL="114300" distR="114300" simplePos="0" relativeHeight="251664896" behindDoc="0" locked="0" layoutInCell="1" allowOverlap="1" wp14:anchorId="34A2137E" wp14:editId="53B2688C">
          <wp:simplePos x="0" y="0"/>
          <wp:positionH relativeFrom="column">
            <wp:posOffset>5113655</wp:posOffset>
          </wp:positionH>
          <wp:positionV relativeFrom="paragraph">
            <wp:posOffset>105410</wp:posOffset>
          </wp:positionV>
          <wp:extent cx="589915" cy="600075"/>
          <wp:effectExtent l="0" t="0" r="635" b="9525"/>
          <wp:wrapNone/>
          <wp:docPr id="31" name="Картина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Mos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991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16FB">
      <w:rPr>
        <w:rFonts w:ascii="Verdana" w:hAnsi="Verdana"/>
        <w:noProof/>
        <w:sz w:val="14"/>
        <w:szCs w:val="16"/>
        <w:lang w:val="bg-BG" w:eastAsia="bg-BG"/>
      </w:rPr>
      <w:drawing>
        <wp:anchor distT="0" distB="0" distL="114300" distR="114300" simplePos="0" relativeHeight="251665920" behindDoc="0" locked="0" layoutInCell="1" allowOverlap="1" wp14:anchorId="0E74F111" wp14:editId="24A36F8B">
          <wp:simplePos x="0" y="0"/>
          <wp:positionH relativeFrom="column">
            <wp:posOffset>-367665</wp:posOffset>
          </wp:positionH>
          <wp:positionV relativeFrom="paragraph">
            <wp:posOffset>42545</wp:posOffset>
          </wp:positionV>
          <wp:extent cx="1943100" cy="780886"/>
          <wp:effectExtent l="0" t="0" r="0" b="635"/>
          <wp:wrapNone/>
          <wp:docPr id="32"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TTTTTTEEEEMMMMMMPPPPP\Untitled-2.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943100" cy="7808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470FE" w14:textId="77777777" w:rsidR="00134FD3" w:rsidRPr="00E75C38" w:rsidRDefault="00134FD3" w:rsidP="00134FD3">
    <w:pPr>
      <w:tabs>
        <w:tab w:val="center" w:pos="4703"/>
        <w:tab w:val="right" w:pos="9406"/>
      </w:tabs>
      <w:ind w:left="319" w:hanging="1"/>
      <w:jc w:val="center"/>
      <w:rPr>
        <w:rFonts w:ascii="Times New Roman" w:eastAsia="Calibri" w:hAnsi="Times New Roman"/>
        <w:noProof/>
        <w:lang w:val="bg-BG"/>
      </w:rPr>
    </w:pPr>
    <w:r w:rsidRPr="00E75C38">
      <w:rPr>
        <w:rFonts w:ascii="Times New Roman" w:eastAsia="Calibri" w:hAnsi="Times New Roman"/>
        <w:noProof/>
        <w:lang w:val="bg-BG"/>
      </w:rPr>
      <w:t>гр. Хасково 6300, ул. „Добруджа” № 14, ет.5</w:t>
    </w:r>
  </w:p>
  <w:p w14:paraId="564F7EC3" w14:textId="46703586" w:rsidR="00134FD3" w:rsidRPr="00E75C38" w:rsidRDefault="00134FD3" w:rsidP="00134FD3">
    <w:pPr>
      <w:tabs>
        <w:tab w:val="center" w:pos="4703"/>
        <w:tab w:val="right" w:pos="9406"/>
      </w:tabs>
      <w:ind w:left="281"/>
      <w:jc w:val="center"/>
      <w:rPr>
        <w:rFonts w:ascii="Times New Roman" w:eastAsia="Calibri" w:hAnsi="Times New Roman"/>
        <w:noProof/>
      </w:rPr>
    </w:pPr>
    <w:r w:rsidRPr="00E75C38">
      <w:rPr>
        <w:rFonts w:ascii="Times New Roman" w:eastAsia="Calibri" w:hAnsi="Times New Roman"/>
        <w:noProof/>
        <w:lang w:val="bg-BG"/>
      </w:rPr>
      <w:t>тел: +359</w:t>
    </w:r>
    <w:r w:rsidRPr="00E75C38">
      <w:rPr>
        <w:rFonts w:ascii="Times New Roman" w:eastAsia="Calibri" w:hAnsi="Times New Roman"/>
        <w:noProof/>
      </w:rPr>
      <w:t xml:space="preserve"> </w:t>
    </w:r>
    <w:r w:rsidRPr="00E75C38">
      <w:rPr>
        <w:rFonts w:ascii="Times New Roman" w:eastAsia="Calibri" w:hAnsi="Times New Roman"/>
        <w:noProof/>
        <w:lang w:val="bg-BG"/>
      </w:rPr>
      <w:t>38 60</w:t>
    </w:r>
    <w:r w:rsidRPr="00E75C38">
      <w:rPr>
        <w:rFonts w:ascii="Times New Roman" w:eastAsia="Calibri" w:hAnsi="Times New Roman"/>
        <w:noProof/>
      </w:rPr>
      <w:t xml:space="preserve"> </w:t>
    </w:r>
    <w:r w:rsidRPr="00E75C38">
      <w:rPr>
        <w:rFonts w:ascii="Times New Roman" w:eastAsia="Calibri" w:hAnsi="Times New Roman"/>
        <w:noProof/>
        <w:lang w:val="bg-BG"/>
      </w:rPr>
      <w:t>16</w:t>
    </w:r>
    <w:r w:rsidRPr="00E75C38">
      <w:rPr>
        <w:rFonts w:ascii="Times New Roman" w:eastAsia="Calibri" w:hAnsi="Times New Roman"/>
        <w:noProof/>
      </w:rPr>
      <w:t xml:space="preserve"> </w:t>
    </w:r>
    <w:r w:rsidR="008D6DFC">
      <w:rPr>
        <w:rFonts w:ascii="Times New Roman" w:eastAsia="Calibri" w:hAnsi="Times New Roman"/>
        <w:noProof/>
      </w:rPr>
      <w:t>34</w:t>
    </w:r>
    <w:r w:rsidRPr="00E75C38">
      <w:rPr>
        <w:rFonts w:ascii="Times New Roman" w:eastAsia="Calibri" w:hAnsi="Times New Roman"/>
        <w:noProof/>
      </w:rPr>
      <w:t xml:space="preserve">, +359 38 60 16 </w:t>
    </w:r>
    <w:r w:rsidR="00E35A78">
      <w:rPr>
        <w:rFonts w:ascii="Times New Roman" w:eastAsia="Calibri" w:hAnsi="Times New Roman"/>
        <w:noProof/>
      </w:rPr>
      <w:t>14</w:t>
    </w:r>
  </w:p>
  <w:p w14:paraId="42BEEB69" w14:textId="77777777" w:rsidR="00134FD3" w:rsidRPr="00E75C38" w:rsidRDefault="00134FD3" w:rsidP="00134FD3">
    <w:pPr>
      <w:tabs>
        <w:tab w:val="center" w:pos="4703"/>
        <w:tab w:val="right" w:pos="9406"/>
      </w:tabs>
      <w:ind w:left="281"/>
      <w:jc w:val="center"/>
      <w:rPr>
        <w:rFonts w:ascii="Times New Roman" w:eastAsia="Calibri" w:hAnsi="Times New Roman"/>
        <w:noProof/>
        <w:lang w:val="bg-BG"/>
      </w:rPr>
    </w:pPr>
    <w:r w:rsidRPr="00E75C38">
      <w:rPr>
        <w:rFonts w:ascii="Times New Roman" w:eastAsia="Calibri" w:hAnsi="Times New Roman"/>
        <w:noProof/>
        <w:lang w:val="bg-BG"/>
      </w:rPr>
      <w:t xml:space="preserve">e-mail: </w:t>
    </w:r>
    <w:hyperlink r:id="rId3" w:history="1">
      <w:r w:rsidRPr="00E75C38">
        <w:rPr>
          <w:rStyle w:val="a9"/>
          <w:rFonts w:ascii="Times New Roman" w:eastAsia="Calibri" w:hAnsi="Times New Roman"/>
          <w:noProof/>
        </w:rPr>
        <w:t>delovodstvo</w:t>
      </w:r>
      <w:r w:rsidRPr="00E75C38">
        <w:rPr>
          <w:rStyle w:val="a9"/>
          <w:rFonts w:ascii="Times New Roman" w:eastAsia="Calibri" w:hAnsi="Times New Roman"/>
          <w:noProof/>
          <w:lang w:val="bg-BG"/>
        </w:rPr>
        <w:t>@riosv-hs.org</w:t>
      </w:r>
    </w:hyperlink>
  </w:p>
  <w:p w14:paraId="0F3C116B" w14:textId="6C389B61" w:rsidR="007B171D" w:rsidRPr="006846A3" w:rsidRDefault="002B554E" w:rsidP="00134FD3">
    <w:pPr>
      <w:pStyle w:val="a3"/>
      <w:jc w:val="center"/>
      <w:rPr>
        <w:lang w:val="bg-BG"/>
      </w:rPr>
    </w:pPr>
    <w:hyperlink r:id="rId4" w:history="1">
      <w:r w:rsidR="00134FD3" w:rsidRPr="00E75C38">
        <w:rPr>
          <w:rStyle w:val="a9"/>
          <w:rFonts w:ascii="Times New Roman" w:eastAsia="Calibri" w:hAnsi="Times New Roman"/>
          <w:noProof/>
        </w:rPr>
        <w:t>https://haskovo-riew.egov.bg</w:t>
      </w:r>
    </w:hyperlink>
  </w:p>
  <w:p w14:paraId="27B8A5D6" w14:textId="712CD5BD" w:rsidR="007B171D" w:rsidRDefault="007B171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E8B5E" w14:textId="77777777" w:rsidR="002B554E" w:rsidRDefault="002B554E">
      <w:r>
        <w:separator/>
      </w:r>
    </w:p>
  </w:footnote>
  <w:footnote w:type="continuationSeparator" w:id="0">
    <w:p w14:paraId="2767A94F" w14:textId="77777777" w:rsidR="002B554E" w:rsidRDefault="002B5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42EE2" w14:textId="77777777" w:rsidR="00022FD3" w:rsidRPr="005B69F7" w:rsidRDefault="00CF0E8D" w:rsidP="00747578">
    <w:pPr>
      <w:pStyle w:val="2"/>
      <w:jc w:val="center"/>
      <w:rPr>
        <w:rStyle w:val="aa"/>
        <w:iCs/>
        <w:sz w:val="2"/>
        <w:szCs w:val="2"/>
      </w:rPr>
    </w:pPr>
    <w:r>
      <w:rPr>
        <w:noProof/>
        <w:lang w:eastAsia="bg-BG"/>
      </w:rPr>
      <w:drawing>
        <wp:anchor distT="0" distB="0" distL="114300" distR="114300" simplePos="0" relativeHeight="251656704" behindDoc="0" locked="0" layoutInCell="1" allowOverlap="1" wp14:anchorId="53B81F06" wp14:editId="5ACFF888">
          <wp:simplePos x="0" y="0"/>
          <wp:positionH relativeFrom="column">
            <wp:posOffset>-635</wp:posOffset>
          </wp:positionH>
          <wp:positionV relativeFrom="paragraph">
            <wp:posOffset>-66040</wp:posOffset>
          </wp:positionV>
          <wp:extent cx="600710" cy="832485"/>
          <wp:effectExtent l="0" t="0" r="8890" b="5715"/>
          <wp:wrapSquare wrapText="bothSides"/>
          <wp:docPr id="30" name="Картина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pic:spPr>
              </pic:pic>
            </a:graphicData>
          </a:graphic>
        </wp:anchor>
      </w:drawing>
    </w:r>
  </w:p>
  <w:p w14:paraId="46E76E2A" w14:textId="6B0CADE7" w:rsidR="00022FD3" w:rsidRPr="00134FD3" w:rsidRDefault="00FB701E" w:rsidP="00134FD3">
    <w:pPr>
      <w:pStyle w:val="1"/>
      <w:framePr w:w="0" w:hRule="auto" w:wrap="auto" w:vAnchor="margin" w:hAnchor="text" w:xAlign="left" w:yAlign="inline"/>
      <w:tabs>
        <w:tab w:val="left" w:pos="1276"/>
      </w:tabs>
      <w:jc w:val="left"/>
      <w:rPr>
        <w:rFonts w:ascii="Times New Roman" w:hAnsi="Times New Roman"/>
        <w:spacing w:val="40"/>
        <w:sz w:val="30"/>
        <w:szCs w:val="30"/>
      </w:rPr>
    </w:pPr>
    <w:r w:rsidRPr="00134FD3">
      <w:rPr>
        <w:rFonts w:ascii="Times New Roman" w:hAnsi="Times New Roman"/>
        <w:noProof/>
        <w:lang w:eastAsia="bg-BG"/>
      </w:rPr>
      <mc:AlternateContent>
        <mc:Choice Requires="wps">
          <w:drawing>
            <wp:anchor distT="0" distB="0" distL="114299" distR="114299" simplePos="0" relativeHeight="251657728" behindDoc="0" locked="0" layoutInCell="1" allowOverlap="1" wp14:anchorId="44812E2E" wp14:editId="39D96F4B">
              <wp:simplePos x="0" y="0"/>
              <wp:positionH relativeFrom="column">
                <wp:posOffset>644525</wp:posOffset>
              </wp:positionH>
              <wp:positionV relativeFrom="paragraph">
                <wp:posOffset>8255</wp:posOffset>
              </wp:positionV>
              <wp:extent cx="0" cy="612140"/>
              <wp:effectExtent l="0" t="0" r="19050" b="355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418557BD" id="_x0000_t32" coordsize="21600,21600" o:spt="32" o:oned="t" path="m,l21600,21600e" filled="f">
              <v:path arrowok="t" fillok="f" o:connecttype="none"/>
              <o:lock v:ext="edit" shapetype="t"/>
            </v:shapetype>
            <v:shape id="AutoShape 2" o:spid="_x0000_s1026" type="#_x0000_t32" style="position:absolute;margin-left:50.75pt;margin-top:.65pt;width:0;height:48.2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"/>
          </w:pict>
        </mc:Fallback>
      </mc:AlternateContent>
    </w:r>
    <w:r w:rsidR="00022FD3" w:rsidRPr="00134FD3">
      <w:rPr>
        <w:rFonts w:ascii="Times New Roman" w:hAnsi="Times New Roman"/>
        <w:spacing w:val="40"/>
        <w:sz w:val="30"/>
        <w:szCs w:val="30"/>
      </w:rPr>
      <w:t>РЕПУБЛИКА БЪЛГАРИЯ</w:t>
    </w:r>
  </w:p>
  <w:p w14:paraId="377A27D6" w14:textId="1C40E5A5" w:rsidR="00022FD3" w:rsidRPr="00796B39" w:rsidRDefault="00022FD3" w:rsidP="00796B39">
    <w:pPr>
      <w:pStyle w:val="1"/>
      <w:framePr w:w="0" w:hRule="auto" w:wrap="auto" w:vAnchor="margin" w:hAnchor="text" w:xAlign="left" w:yAlign="inline"/>
      <w:tabs>
        <w:tab w:val="left" w:pos="1276"/>
      </w:tabs>
      <w:spacing w:line="276" w:lineRule="auto"/>
      <w:jc w:val="left"/>
      <w:rPr>
        <w:rFonts w:ascii="Times New Roman" w:hAnsi="Times New Roman"/>
        <w:spacing w:val="40"/>
        <w:sz w:val="28"/>
        <w:szCs w:val="28"/>
      </w:rPr>
    </w:pPr>
    <w:r w:rsidRPr="00796B39">
      <w:rPr>
        <w:rFonts w:ascii="Times New Roman" w:hAnsi="Times New Roman"/>
        <w:spacing w:val="40"/>
        <w:sz w:val="28"/>
        <w:szCs w:val="28"/>
      </w:rPr>
      <w:t>Министерство на околната среда и водите</w:t>
    </w:r>
  </w:p>
  <w:p w14:paraId="7A1E99EA" w14:textId="157D1277" w:rsidR="00022FD3" w:rsidRPr="00796B39" w:rsidRDefault="00796B39" w:rsidP="00796B39">
    <w:pPr>
      <w:tabs>
        <w:tab w:val="left" w:pos="1276"/>
      </w:tabs>
      <w:ind w:left="-284"/>
      <w:rPr>
        <w:rFonts w:ascii="Times New Roman" w:hAnsi="Times New Roman"/>
        <w:b/>
        <w:sz w:val="22"/>
        <w:szCs w:val="24"/>
        <w:lang w:val="bg-BG"/>
      </w:rPr>
    </w:pPr>
    <w:r w:rsidRPr="00796B39">
      <w:rPr>
        <w:rFonts w:ascii="Times New Roman" w:hAnsi="Times New Roman"/>
        <w:b/>
        <w:sz w:val="22"/>
        <w:szCs w:val="24"/>
        <w:lang w:val="bg-BG"/>
      </w:rPr>
      <w:t>РЕГИОНАЛНА ИНСПЕКЦИЯ</w:t>
    </w:r>
    <w:r w:rsidR="00E35A78">
      <w:rPr>
        <w:rFonts w:ascii="Times New Roman" w:hAnsi="Times New Roman"/>
        <w:b/>
        <w:sz w:val="22"/>
        <w:szCs w:val="24"/>
        <w:lang w:val="bg-BG"/>
      </w:rPr>
      <w:t xml:space="preserve"> ПО ОКОЛНАТА СРЕДА И ВОДИТЕ  ̶ </w:t>
    </w:r>
    <w:r w:rsidRPr="00796B39">
      <w:rPr>
        <w:rFonts w:ascii="Times New Roman" w:hAnsi="Times New Roman"/>
        <w:b/>
        <w:sz w:val="22"/>
        <w:szCs w:val="24"/>
        <w:lang w:val="bg-BG"/>
      </w:rPr>
      <w:t>ХАСКОВО</w:t>
    </w:r>
  </w:p>
  <w:p w14:paraId="03038D90" w14:textId="204B82AC" w:rsidR="00022FD3" w:rsidRPr="00232F5D" w:rsidRDefault="00022FD3" w:rsidP="00747578">
    <w:pPr>
      <w:pStyle w:val="Default"/>
      <w:ind w:firstLine="720"/>
      <w:jc w:val="both"/>
      <w:rPr>
        <w:rFonts w:ascii="Arial" w:hAnsi="Arial" w:cs="Arial"/>
        <w:sz w:val="18"/>
        <w:szCs w:val="18"/>
        <w:lang w:val="ru-RU"/>
      </w:rPr>
    </w:pPr>
  </w:p>
  <w:p w14:paraId="3A5A81FD" w14:textId="77777777" w:rsidR="00022FD3" w:rsidRPr="00B21F44" w:rsidRDefault="00022FD3" w:rsidP="00ED1377">
    <w:pPr>
      <w:rPr>
        <w:lang w:val="bg-B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24F3E71"/>
    <w:multiLevelType w:val="hybridMultilevel"/>
    <w:tmpl w:val="AC7EE490"/>
    <w:lvl w:ilvl="0" w:tplc="0402000F">
      <w:start w:val="1"/>
      <w:numFmt w:val="decimal"/>
      <w:lvlText w:val="%1."/>
      <w:lvlJc w:val="left"/>
      <w:pPr>
        <w:ind w:left="928" w:hanging="360"/>
      </w:p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2" w15:restartNumberingAfterBreak="0">
    <w:nsid w:val="05AF354D"/>
    <w:multiLevelType w:val="multilevel"/>
    <w:tmpl w:val="39C25AE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DA4182"/>
    <w:multiLevelType w:val="hybridMultilevel"/>
    <w:tmpl w:val="AC7EE490"/>
    <w:lvl w:ilvl="0" w:tplc="0402000F">
      <w:start w:val="1"/>
      <w:numFmt w:val="decimal"/>
      <w:lvlText w:val="%1."/>
      <w:lvlJc w:val="left"/>
      <w:pPr>
        <w:ind w:left="928" w:hanging="360"/>
      </w:p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4" w15:restartNumberingAfterBreak="0">
    <w:nsid w:val="1A1436E9"/>
    <w:multiLevelType w:val="hybridMultilevel"/>
    <w:tmpl w:val="6D3C10A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AF55D46"/>
    <w:multiLevelType w:val="multilevel"/>
    <w:tmpl w:val="0402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A96838"/>
    <w:multiLevelType w:val="hybridMultilevel"/>
    <w:tmpl w:val="F3C6754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7" w15:restartNumberingAfterBreak="0">
    <w:nsid w:val="307B293C"/>
    <w:multiLevelType w:val="hybridMultilevel"/>
    <w:tmpl w:val="0A72F7B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8" w15:restartNumberingAfterBreak="0">
    <w:nsid w:val="32603D1B"/>
    <w:multiLevelType w:val="hybridMultilevel"/>
    <w:tmpl w:val="05AE5B54"/>
    <w:lvl w:ilvl="0" w:tplc="368E3EE8">
      <w:start w:val="1"/>
      <w:numFmt w:val="decimal"/>
      <w:lvlText w:val="%1."/>
      <w:lvlJc w:val="left"/>
      <w:pPr>
        <w:ind w:left="785" w:hanging="360"/>
      </w:pPr>
      <w:rPr>
        <w:b w:val="0"/>
      </w:rPr>
    </w:lvl>
    <w:lvl w:ilvl="1" w:tplc="D2D8290E" w:tentative="1">
      <w:start w:val="1"/>
      <w:numFmt w:val="lowerLetter"/>
      <w:lvlText w:val="%2."/>
      <w:lvlJc w:val="left"/>
      <w:pPr>
        <w:ind w:left="1440" w:hanging="360"/>
      </w:pPr>
    </w:lvl>
    <w:lvl w:ilvl="2" w:tplc="687CBD1C" w:tentative="1">
      <w:start w:val="1"/>
      <w:numFmt w:val="lowerRoman"/>
      <w:lvlText w:val="%3."/>
      <w:lvlJc w:val="right"/>
      <w:pPr>
        <w:ind w:left="2160" w:hanging="180"/>
      </w:pPr>
    </w:lvl>
    <w:lvl w:ilvl="3" w:tplc="6FBA9BDA" w:tentative="1">
      <w:start w:val="1"/>
      <w:numFmt w:val="decimal"/>
      <w:lvlText w:val="%4."/>
      <w:lvlJc w:val="left"/>
      <w:pPr>
        <w:ind w:left="2880" w:hanging="360"/>
      </w:pPr>
    </w:lvl>
    <w:lvl w:ilvl="4" w:tplc="94445A44" w:tentative="1">
      <w:start w:val="1"/>
      <w:numFmt w:val="lowerLetter"/>
      <w:lvlText w:val="%5."/>
      <w:lvlJc w:val="left"/>
      <w:pPr>
        <w:ind w:left="3600" w:hanging="360"/>
      </w:pPr>
    </w:lvl>
    <w:lvl w:ilvl="5" w:tplc="459C028E" w:tentative="1">
      <w:start w:val="1"/>
      <w:numFmt w:val="lowerRoman"/>
      <w:lvlText w:val="%6."/>
      <w:lvlJc w:val="right"/>
      <w:pPr>
        <w:ind w:left="4320" w:hanging="180"/>
      </w:pPr>
    </w:lvl>
    <w:lvl w:ilvl="6" w:tplc="66AC69BC" w:tentative="1">
      <w:start w:val="1"/>
      <w:numFmt w:val="decimal"/>
      <w:lvlText w:val="%7."/>
      <w:lvlJc w:val="left"/>
      <w:pPr>
        <w:ind w:left="5040" w:hanging="360"/>
      </w:pPr>
    </w:lvl>
    <w:lvl w:ilvl="7" w:tplc="BDFCF1E0" w:tentative="1">
      <w:start w:val="1"/>
      <w:numFmt w:val="lowerLetter"/>
      <w:lvlText w:val="%8."/>
      <w:lvlJc w:val="left"/>
      <w:pPr>
        <w:ind w:left="5760" w:hanging="360"/>
      </w:pPr>
    </w:lvl>
    <w:lvl w:ilvl="8" w:tplc="D9DC7E42" w:tentative="1">
      <w:start w:val="1"/>
      <w:numFmt w:val="lowerRoman"/>
      <w:lvlText w:val="%9."/>
      <w:lvlJc w:val="right"/>
      <w:pPr>
        <w:ind w:left="6480" w:hanging="180"/>
      </w:pPr>
    </w:lvl>
  </w:abstractNum>
  <w:abstractNum w:abstractNumId="9" w15:restartNumberingAfterBreak="0">
    <w:nsid w:val="382B797D"/>
    <w:multiLevelType w:val="hybridMultilevel"/>
    <w:tmpl w:val="26F25E90"/>
    <w:lvl w:ilvl="0" w:tplc="0402000D">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 w15:restartNumberingAfterBreak="0">
    <w:nsid w:val="38C236D5"/>
    <w:multiLevelType w:val="hybridMultilevel"/>
    <w:tmpl w:val="0DF011F0"/>
    <w:lvl w:ilvl="0" w:tplc="CD223D1E">
      <w:numFmt w:val="bullet"/>
      <w:lvlText w:val="-"/>
      <w:lvlJc w:val="left"/>
      <w:pPr>
        <w:ind w:left="1068" w:hanging="360"/>
      </w:pPr>
      <w:rPr>
        <w:rFonts w:ascii="Calibri" w:eastAsia="Calibri" w:hAnsi="Calibri" w:cs="Times New Roman" w:hint="default"/>
        <w:sz w:val="22"/>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 w15:restartNumberingAfterBreak="0">
    <w:nsid w:val="39856371"/>
    <w:multiLevelType w:val="multilevel"/>
    <w:tmpl w:val="5468907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C545CE"/>
    <w:multiLevelType w:val="hybridMultilevel"/>
    <w:tmpl w:val="6514324E"/>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3B450DC7"/>
    <w:multiLevelType w:val="hybridMultilevel"/>
    <w:tmpl w:val="43DCDDE8"/>
    <w:lvl w:ilvl="0" w:tplc="DAB26454">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E214666"/>
    <w:multiLevelType w:val="hybridMultilevel"/>
    <w:tmpl w:val="E21A7F2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278289D"/>
    <w:multiLevelType w:val="hybridMultilevel"/>
    <w:tmpl w:val="230002B8"/>
    <w:lvl w:ilvl="0" w:tplc="0402000F">
      <w:start w:val="1"/>
      <w:numFmt w:val="decimal"/>
      <w:lvlText w:val="%1."/>
      <w:lvlJc w:val="left"/>
      <w:pPr>
        <w:ind w:left="780" w:hanging="360"/>
      </w:p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6" w15:restartNumberingAfterBreak="0">
    <w:nsid w:val="45F176EC"/>
    <w:multiLevelType w:val="hybridMultilevel"/>
    <w:tmpl w:val="373696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67E10B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FF6636"/>
    <w:multiLevelType w:val="hybridMultilevel"/>
    <w:tmpl w:val="C0A87D16"/>
    <w:lvl w:ilvl="0" w:tplc="0402000F">
      <w:start w:val="1"/>
      <w:numFmt w:val="decimal"/>
      <w:lvlText w:val="%1."/>
      <w:lvlJc w:val="left"/>
      <w:pPr>
        <w:ind w:left="785" w:hanging="360"/>
      </w:pPr>
      <w:rPr>
        <w:b w:val="0"/>
      </w:rPr>
    </w:lvl>
    <w:lvl w:ilvl="1" w:tplc="D2D8290E" w:tentative="1">
      <w:start w:val="1"/>
      <w:numFmt w:val="lowerLetter"/>
      <w:lvlText w:val="%2."/>
      <w:lvlJc w:val="left"/>
      <w:pPr>
        <w:ind w:left="1440" w:hanging="360"/>
      </w:pPr>
    </w:lvl>
    <w:lvl w:ilvl="2" w:tplc="687CBD1C" w:tentative="1">
      <w:start w:val="1"/>
      <w:numFmt w:val="lowerRoman"/>
      <w:lvlText w:val="%3."/>
      <w:lvlJc w:val="right"/>
      <w:pPr>
        <w:ind w:left="2160" w:hanging="180"/>
      </w:pPr>
    </w:lvl>
    <w:lvl w:ilvl="3" w:tplc="6FBA9BDA" w:tentative="1">
      <w:start w:val="1"/>
      <w:numFmt w:val="decimal"/>
      <w:lvlText w:val="%4."/>
      <w:lvlJc w:val="left"/>
      <w:pPr>
        <w:ind w:left="2880" w:hanging="360"/>
      </w:pPr>
    </w:lvl>
    <w:lvl w:ilvl="4" w:tplc="94445A44" w:tentative="1">
      <w:start w:val="1"/>
      <w:numFmt w:val="lowerLetter"/>
      <w:lvlText w:val="%5."/>
      <w:lvlJc w:val="left"/>
      <w:pPr>
        <w:ind w:left="3600" w:hanging="360"/>
      </w:pPr>
    </w:lvl>
    <w:lvl w:ilvl="5" w:tplc="459C028E" w:tentative="1">
      <w:start w:val="1"/>
      <w:numFmt w:val="lowerRoman"/>
      <w:lvlText w:val="%6."/>
      <w:lvlJc w:val="right"/>
      <w:pPr>
        <w:ind w:left="4320" w:hanging="180"/>
      </w:pPr>
    </w:lvl>
    <w:lvl w:ilvl="6" w:tplc="66AC69BC" w:tentative="1">
      <w:start w:val="1"/>
      <w:numFmt w:val="decimal"/>
      <w:lvlText w:val="%7."/>
      <w:lvlJc w:val="left"/>
      <w:pPr>
        <w:ind w:left="5040" w:hanging="360"/>
      </w:pPr>
    </w:lvl>
    <w:lvl w:ilvl="7" w:tplc="BDFCF1E0" w:tentative="1">
      <w:start w:val="1"/>
      <w:numFmt w:val="lowerLetter"/>
      <w:lvlText w:val="%8."/>
      <w:lvlJc w:val="left"/>
      <w:pPr>
        <w:ind w:left="5760" w:hanging="360"/>
      </w:pPr>
    </w:lvl>
    <w:lvl w:ilvl="8" w:tplc="D9DC7E42" w:tentative="1">
      <w:start w:val="1"/>
      <w:numFmt w:val="lowerRoman"/>
      <w:lvlText w:val="%9."/>
      <w:lvlJc w:val="right"/>
      <w:pPr>
        <w:ind w:left="6480" w:hanging="180"/>
      </w:pPr>
    </w:lvl>
  </w:abstractNum>
  <w:abstractNum w:abstractNumId="19" w15:restartNumberingAfterBreak="0">
    <w:nsid w:val="49854A8B"/>
    <w:multiLevelType w:val="hybridMultilevel"/>
    <w:tmpl w:val="50E01696"/>
    <w:lvl w:ilvl="0" w:tplc="09066C4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0" w15:restartNumberingAfterBreak="0">
    <w:nsid w:val="4ADC1351"/>
    <w:multiLevelType w:val="hybridMultilevel"/>
    <w:tmpl w:val="687CB32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80E4F37"/>
    <w:multiLevelType w:val="hybridMultilevel"/>
    <w:tmpl w:val="8688A0C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8E76D67"/>
    <w:multiLevelType w:val="hybridMultilevel"/>
    <w:tmpl w:val="8E502022"/>
    <w:lvl w:ilvl="0" w:tplc="27402E3C">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94610BB"/>
    <w:multiLevelType w:val="multilevel"/>
    <w:tmpl w:val="CFEACFA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6446F9"/>
    <w:multiLevelType w:val="hybridMultilevel"/>
    <w:tmpl w:val="112E84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F201934"/>
    <w:multiLevelType w:val="multilevel"/>
    <w:tmpl w:val="3050F89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26" w15:restartNumberingAfterBreak="0">
    <w:nsid w:val="604C0AE9"/>
    <w:multiLevelType w:val="hybridMultilevel"/>
    <w:tmpl w:val="77FEA7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6137591A"/>
    <w:multiLevelType w:val="hybridMultilevel"/>
    <w:tmpl w:val="1E12165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8" w15:restartNumberingAfterBreak="0">
    <w:nsid w:val="6AC42507"/>
    <w:multiLevelType w:val="hybridMultilevel"/>
    <w:tmpl w:val="4EF2ED1C"/>
    <w:lvl w:ilvl="0" w:tplc="D8E431F0">
      <w:start w:val="1"/>
      <w:numFmt w:val="bullet"/>
      <w:lvlText w:val=""/>
      <w:lvlJc w:val="left"/>
      <w:pPr>
        <w:ind w:left="720" w:hanging="360"/>
      </w:pPr>
      <w:rPr>
        <w:rFonts w:ascii="Symbol" w:hAnsi="Symbol"/>
      </w:rPr>
    </w:lvl>
    <w:lvl w:ilvl="1" w:tplc="39748138">
      <w:start w:val="1"/>
      <w:numFmt w:val="decimal"/>
      <w:lvlText w:val="%2."/>
      <w:lvlJc w:val="left"/>
      <w:pPr>
        <w:ind w:left="1440" w:hanging="360"/>
      </w:pPr>
    </w:lvl>
    <w:lvl w:ilvl="2" w:tplc="C5CCD9F6" w:tentative="1">
      <w:start w:val="1"/>
      <w:numFmt w:val="lowerRoman"/>
      <w:lvlText w:val="%3."/>
      <w:lvlJc w:val="right"/>
      <w:pPr>
        <w:ind w:left="2160" w:hanging="180"/>
      </w:pPr>
    </w:lvl>
    <w:lvl w:ilvl="3" w:tplc="6B9CB9A8" w:tentative="1">
      <w:start w:val="1"/>
      <w:numFmt w:val="decimal"/>
      <w:lvlText w:val="%4."/>
      <w:lvlJc w:val="left"/>
      <w:pPr>
        <w:ind w:left="2880" w:hanging="360"/>
      </w:pPr>
    </w:lvl>
    <w:lvl w:ilvl="4" w:tplc="FA38DE36" w:tentative="1">
      <w:start w:val="1"/>
      <w:numFmt w:val="lowerLetter"/>
      <w:lvlText w:val="%5."/>
      <w:lvlJc w:val="left"/>
      <w:pPr>
        <w:ind w:left="3600" w:hanging="360"/>
      </w:pPr>
    </w:lvl>
    <w:lvl w:ilvl="5" w:tplc="44D63CA2" w:tentative="1">
      <w:start w:val="1"/>
      <w:numFmt w:val="lowerRoman"/>
      <w:lvlText w:val="%6."/>
      <w:lvlJc w:val="right"/>
      <w:pPr>
        <w:ind w:left="4320" w:hanging="180"/>
      </w:pPr>
    </w:lvl>
    <w:lvl w:ilvl="6" w:tplc="7A88284A" w:tentative="1">
      <w:start w:val="1"/>
      <w:numFmt w:val="decimal"/>
      <w:lvlText w:val="%7."/>
      <w:lvlJc w:val="left"/>
      <w:pPr>
        <w:ind w:left="5040" w:hanging="360"/>
      </w:pPr>
    </w:lvl>
    <w:lvl w:ilvl="7" w:tplc="07905F22" w:tentative="1">
      <w:start w:val="1"/>
      <w:numFmt w:val="lowerLetter"/>
      <w:lvlText w:val="%8."/>
      <w:lvlJc w:val="left"/>
      <w:pPr>
        <w:ind w:left="5760" w:hanging="360"/>
      </w:pPr>
    </w:lvl>
    <w:lvl w:ilvl="8" w:tplc="0546C296" w:tentative="1">
      <w:start w:val="1"/>
      <w:numFmt w:val="lowerRoman"/>
      <w:lvlText w:val="%9."/>
      <w:lvlJc w:val="right"/>
      <w:pPr>
        <w:ind w:left="6480" w:hanging="180"/>
      </w:pPr>
    </w:lvl>
  </w:abstractNum>
  <w:abstractNum w:abstractNumId="29" w15:restartNumberingAfterBreak="0">
    <w:nsid w:val="7041424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1E443C"/>
    <w:multiLevelType w:val="hybridMultilevel"/>
    <w:tmpl w:val="E8EE6E7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75773946"/>
    <w:multiLevelType w:val="hybridMultilevel"/>
    <w:tmpl w:val="627C9BE6"/>
    <w:lvl w:ilvl="0" w:tplc="DE7CFB84">
      <w:start w:val="1"/>
      <w:numFmt w:val="upperRoman"/>
      <w:lvlText w:val="%1."/>
      <w:lvlJc w:val="right"/>
      <w:pPr>
        <w:ind w:left="720" w:hanging="360"/>
      </w:pPr>
    </w:lvl>
    <w:lvl w:ilvl="1" w:tplc="9098B86C">
      <w:start w:val="2"/>
      <w:numFmt w:val="bullet"/>
      <w:lvlText w:val="•"/>
      <w:lvlJc w:val="left"/>
      <w:pPr>
        <w:ind w:left="1440" w:hanging="360"/>
      </w:pPr>
      <w:rPr>
        <w:rFonts w:ascii="Times New Roman" w:eastAsia="Calibri" w:hAnsi="Times New Roman" w:cs="Times New Roman"/>
      </w:rPr>
    </w:lvl>
    <w:lvl w:ilvl="2" w:tplc="E91468F0">
      <w:start w:val="1"/>
      <w:numFmt w:val="decimal"/>
      <w:lvlText w:val="%3."/>
      <w:lvlJc w:val="left"/>
      <w:pPr>
        <w:ind w:left="2370" w:hanging="390"/>
      </w:pPr>
      <w:rPr>
        <w:rFonts w:hint="default"/>
      </w:rPr>
    </w:lvl>
    <w:lvl w:ilvl="3" w:tplc="94CCB9A8">
      <w:start w:val="1"/>
      <w:numFmt w:val="decimal"/>
      <w:lvlText w:val="%4."/>
      <w:lvlJc w:val="left"/>
      <w:pPr>
        <w:ind w:left="2880" w:hanging="360"/>
      </w:pPr>
    </w:lvl>
    <w:lvl w:ilvl="4" w:tplc="E6F4D910" w:tentative="1">
      <w:start w:val="1"/>
      <w:numFmt w:val="lowerLetter"/>
      <w:lvlText w:val="%5."/>
      <w:lvlJc w:val="left"/>
      <w:pPr>
        <w:ind w:left="3600" w:hanging="360"/>
      </w:pPr>
    </w:lvl>
    <w:lvl w:ilvl="5" w:tplc="F2E6F808" w:tentative="1">
      <w:start w:val="1"/>
      <w:numFmt w:val="lowerRoman"/>
      <w:lvlText w:val="%6."/>
      <w:lvlJc w:val="right"/>
      <w:pPr>
        <w:ind w:left="4320" w:hanging="180"/>
      </w:pPr>
    </w:lvl>
    <w:lvl w:ilvl="6" w:tplc="FA98558C" w:tentative="1">
      <w:start w:val="1"/>
      <w:numFmt w:val="decimal"/>
      <w:lvlText w:val="%7."/>
      <w:lvlJc w:val="left"/>
      <w:pPr>
        <w:ind w:left="5040" w:hanging="360"/>
      </w:pPr>
    </w:lvl>
    <w:lvl w:ilvl="7" w:tplc="6C5ED542" w:tentative="1">
      <w:start w:val="1"/>
      <w:numFmt w:val="lowerLetter"/>
      <w:lvlText w:val="%8."/>
      <w:lvlJc w:val="left"/>
      <w:pPr>
        <w:ind w:left="5760" w:hanging="360"/>
      </w:pPr>
    </w:lvl>
    <w:lvl w:ilvl="8" w:tplc="C118276C" w:tentative="1">
      <w:start w:val="1"/>
      <w:numFmt w:val="lowerRoman"/>
      <w:lvlText w:val="%9."/>
      <w:lvlJc w:val="right"/>
      <w:pPr>
        <w:ind w:left="6480" w:hanging="180"/>
      </w:pPr>
    </w:lvl>
  </w:abstractNum>
  <w:abstractNum w:abstractNumId="32" w15:restartNumberingAfterBreak="0">
    <w:nsid w:val="77CB7846"/>
    <w:multiLevelType w:val="hybridMultilevel"/>
    <w:tmpl w:val="DD9C4E28"/>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33" w15:restartNumberingAfterBreak="0">
    <w:nsid w:val="78BE6F1D"/>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AA567F4"/>
    <w:multiLevelType w:val="multilevel"/>
    <w:tmpl w:val="39C25AE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6"/>
  </w:num>
  <w:num w:numId="3">
    <w:abstractNumId w:val="0"/>
  </w:num>
  <w:num w:numId="4">
    <w:abstractNumId w:val="25"/>
  </w:num>
  <w:num w:numId="5">
    <w:abstractNumId w:val="26"/>
  </w:num>
  <w:num w:numId="6">
    <w:abstractNumId w:val="8"/>
  </w:num>
  <w:num w:numId="7">
    <w:abstractNumId w:val="31"/>
  </w:num>
  <w:num w:numId="8">
    <w:abstractNumId w:val="28"/>
  </w:num>
  <w:num w:numId="9">
    <w:abstractNumId w:val="3"/>
  </w:num>
  <w:num w:numId="10">
    <w:abstractNumId w:val="15"/>
  </w:num>
  <w:num w:numId="11">
    <w:abstractNumId w:val="17"/>
  </w:num>
  <w:num w:numId="12">
    <w:abstractNumId w:val="27"/>
  </w:num>
  <w:num w:numId="13">
    <w:abstractNumId w:val="34"/>
  </w:num>
  <w:num w:numId="14">
    <w:abstractNumId w:val="2"/>
  </w:num>
  <w:num w:numId="15">
    <w:abstractNumId w:val="10"/>
  </w:num>
  <w:num w:numId="16">
    <w:abstractNumId w:val="19"/>
  </w:num>
  <w:num w:numId="17">
    <w:abstractNumId w:val="33"/>
  </w:num>
  <w:num w:numId="18">
    <w:abstractNumId w:val="11"/>
  </w:num>
  <w:num w:numId="19">
    <w:abstractNumId w:val="12"/>
  </w:num>
  <w:num w:numId="20">
    <w:abstractNumId w:val="14"/>
  </w:num>
  <w:num w:numId="21">
    <w:abstractNumId w:val="1"/>
  </w:num>
  <w:num w:numId="22">
    <w:abstractNumId w:val="24"/>
  </w:num>
  <w:num w:numId="23">
    <w:abstractNumId w:val="21"/>
  </w:num>
  <w:num w:numId="24">
    <w:abstractNumId w:val="29"/>
  </w:num>
  <w:num w:numId="25">
    <w:abstractNumId w:val="22"/>
  </w:num>
  <w:num w:numId="26">
    <w:abstractNumId w:val="16"/>
  </w:num>
  <w:num w:numId="27">
    <w:abstractNumId w:val="4"/>
  </w:num>
  <w:num w:numId="28">
    <w:abstractNumId w:val="18"/>
  </w:num>
  <w:num w:numId="29">
    <w:abstractNumId w:val="30"/>
  </w:num>
  <w:num w:numId="30">
    <w:abstractNumId w:val="20"/>
  </w:num>
  <w:num w:numId="31">
    <w:abstractNumId w:val="7"/>
  </w:num>
  <w:num w:numId="32">
    <w:abstractNumId w:val="5"/>
  </w:num>
  <w:num w:numId="33">
    <w:abstractNumId w:val="9"/>
  </w:num>
  <w:num w:numId="34">
    <w:abstractNumId w:val="3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1E"/>
    <w:rsid w:val="0000306F"/>
    <w:rsid w:val="0002028B"/>
    <w:rsid w:val="00020324"/>
    <w:rsid w:val="00022FD3"/>
    <w:rsid w:val="00032A27"/>
    <w:rsid w:val="00041EE4"/>
    <w:rsid w:val="0004258C"/>
    <w:rsid w:val="00046DF7"/>
    <w:rsid w:val="00051A0B"/>
    <w:rsid w:val="00057991"/>
    <w:rsid w:val="00060A0A"/>
    <w:rsid w:val="0006220D"/>
    <w:rsid w:val="000639A6"/>
    <w:rsid w:val="0006441C"/>
    <w:rsid w:val="00066AA2"/>
    <w:rsid w:val="00087153"/>
    <w:rsid w:val="000923D9"/>
    <w:rsid w:val="000A2B3C"/>
    <w:rsid w:val="000A5DEA"/>
    <w:rsid w:val="000A7646"/>
    <w:rsid w:val="000B043F"/>
    <w:rsid w:val="000D0FD7"/>
    <w:rsid w:val="000D7DB5"/>
    <w:rsid w:val="000E5E39"/>
    <w:rsid w:val="000F740E"/>
    <w:rsid w:val="00102602"/>
    <w:rsid w:val="00104912"/>
    <w:rsid w:val="00106590"/>
    <w:rsid w:val="001073F0"/>
    <w:rsid w:val="00110F22"/>
    <w:rsid w:val="00124CE3"/>
    <w:rsid w:val="001256FF"/>
    <w:rsid w:val="0012699E"/>
    <w:rsid w:val="001314B7"/>
    <w:rsid w:val="001332DD"/>
    <w:rsid w:val="00134FD3"/>
    <w:rsid w:val="0014010C"/>
    <w:rsid w:val="0014371E"/>
    <w:rsid w:val="00157D1E"/>
    <w:rsid w:val="00160D5D"/>
    <w:rsid w:val="00161B4A"/>
    <w:rsid w:val="001705E2"/>
    <w:rsid w:val="00173B92"/>
    <w:rsid w:val="00177633"/>
    <w:rsid w:val="00180B75"/>
    <w:rsid w:val="00183C78"/>
    <w:rsid w:val="001934C1"/>
    <w:rsid w:val="00194A27"/>
    <w:rsid w:val="00197C19"/>
    <w:rsid w:val="001A5851"/>
    <w:rsid w:val="001B0E55"/>
    <w:rsid w:val="001B170D"/>
    <w:rsid w:val="001B4BA5"/>
    <w:rsid w:val="001C035D"/>
    <w:rsid w:val="001C3221"/>
    <w:rsid w:val="001C3826"/>
    <w:rsid w:val="001C5702"/>
    <w:rsid w:val="001C6903"/>
    <w:rsid w:val="001D1419"/>
    <w:rsid w:val="001E10FE"/>
    <w:rsid w:val="001E3BE2"/>
    <w:rsid w:val="001E5B79"/>
    <w:rsid w:val="001F010B"/>
    <w:rsid w:val="0020653E"/>
    <w:rsid w:val="00210C41"/>
    <w:rsid w:val="00211E73"/>
    <w:rsid w:val="00217686"/>
    <w:rsid w:val="00221B5A"/>
    <w:rsid w:val="002222AF"/>
    <w:rsid w:val="00232F5D"/>
    <w:rsid w:val="00233451"/>
    <w:rsid w:val="0024120B"/>
    <w:rsid w:val="00244AF9"/>
    <w:rsid w:val="0025518A"/>
    <w:rsid w:val="00255933"/>
    <w:rsid w:val="00266D04"/>
    <w:rsid w:val="002725A3"/>
    <w:rsid w:val="00290449"/>
    <w:rsid w:val="00293494"/>
    <w:rsid w:val="002979FA"/>
    <w:rsid w:val="002A019C"/>
    <w:rsid w:val="002A11F4"/>
    <w:rsid w:val="002B554E"/>
    <w:rsid w:val="002B69C0"/>
    <w:rsid w:val="002B7809"/>
    <w:rsid w:val="002C4D3D"/>
    <w:rsid w:val="002E1711"/>
    <w:rsid w:val="002E25EF"/>
    <w:rsid w:val="002E4275"/>
    <w:rsid w:val="002F6756"/>
    <w:rsid w:val="002F7A2A"/>
    <w:rsid w:val="0030321E"/>
    <w:rsid w:val="00304B22"/>
    <w:rsid w:val="00317785"/>
    <w:rsid w:val="00324274"/>
    <w:rsid w:val="00331313"/>
    <w:rsid w:val="0033173D"/>
    <w:rsid w:val="00342BD9"/>
    <w:rsid w:val="003442EA"/>
    <w:rsid w:val="00344977"/>
    <w:rsid w:val="00353B18"/>
    <w:rsid w:val="00356FF7"/>
    <w:rsid w:val="003609DA"/>
    <w:rsid w:val="0036299D"/>
    <w:rsid w:val="0037795D"/>
    <w:rsid w:val="003847AC"/>
    <w:rsid w:val="00387CBB"/>
    <w:rsid w:val="00396171"/>
    <w:rsid w:val="0039775F"/>
    <w:rsid w:val="003A39D5"/>
    <w:rsid w:val="003B04C4"/>
    <w:rsid w:val="003B0E2C"/>
    <w:rsid w:val="003B35A3"/>
    <w:rsid w:val="003C1DFA"/>
    <w:rsid w:val="003D0427"/>
    <w:rsid w:val="003D535E"/>
    <w:rsid w:val="003E4FEA"/>
    <w:rsid w:val="003F46CB"/>
    <w:rsid w:val="003F5857"/>
    <w:rsid w:val="0042023F"/>
    <w:rsid w:val="00422159"/>
    <w:rsid w:val="00446795"/>
    <w:rsid w:val="00452C9B"/>
    <w:rsid w:val="00457CE9"/>
    <w:rsid w:val="00457D54"/>
    <w:rsid w:val="004604DF"/>
    <w:rsid w:val="004713FE"/>
    <w:rsid w:val="00475895"/>
    <w:rsid w:val="00480D4F"/>
    <w:rsid w:val="004819AC"/>
    <w:rsid w:val="0048442F"/>
    <w:rsid w:val="00492D52"/>
    <w:rsid w:val="00493DCB"/>
    <w:rsid w:val="004A695E"/>
    <w:rsid w:val="004B0BD4"/>
    <w:rsid w:val="004B61B4"/>
    <w:rsid w:val="004C3144"/>
    <w:rsid w:val="004E35C1"/>
    <w:rsid w:val="004F1698"/>
    <w:rsid w:val="004F23DF"/>
    <w:rsid w:val="004F406B"/>
    <w:rsid w:val="004F765C"/>
    <w:rsid w:val="00504BA4"/>
    <w:rsid w:val="00506878"/>
    <w:rsid w:val="005136BC"/>
    <w:rsid w:val="00517068"/>
    <w:rsid w:val="00524D53"/>
    <w:rsid w:val="0052597A"/>
    <w:rsid w:val="00540ABF"/>
    <w:rsid w:val="00550AD8"/>
    <w:rsid w:val="00555454"/>
    <w:rsid w:val="00556BDF"/>
    <w:rsid w:val="0056370F"/>
    <w:rsid w:val="005638A3"/>
    <w:rsid w:val="00566728"/>
    <w:rsid w:val="0057056E"/>
    <w:rsid w:val="005810F3"/>
    <w:rsid w:val="0058414E"/>
    <w:rsid w:val="0058680E"/>
    <w:rsid w:val="00592387"/>
    <w:rsid w:val="00594B27"/>
    <w:rsid w:val="005958F0"/>
    <w:rsid w:val="005A3B17"/>
    <w:rsid w:val="005B69F7"/>
    <w:rsid w:val="005B6C58"/>
    <w:rsid w:val="005B7451"/>
    <w:rsid w:val="005C547F"/>
    <w:rsid w:val="005D371D"/>
    <w:rsid w:val="005D5F89"/>
    <w:rsid w:val="005D7788"/>
    <w:rsid w:val="00602A0B"/>
    <w:rsid w:val="006037FC"/>
    <w:rsid w:val="006052CF"/>
    <w:rsid w:val="006067A5"/>
    <w:rsid w:val="0061267C"/>
    <w:rsid w:val="006177CB"/>
    <w:rsid w:val="006212F4"/>
    <w:rsid w:val="00622041"/>
    <w:rsid w:val="00624E2F"/>
    <w:rsid w:val="00627A1B"/>
    <w:rsid w:val="0063040A"/>
    <w:rsid w:val="006340C8"/>
    <w:rsid w:val="006365CA"/>
    <w:rsid w:val="006400A8"/>
    <w:rsid w:val="00643097"/>
    <w:rsid w:val="00647FAC"/>
    <w:rsid w:val="0066091C"/>
    <w:rsid w:val="00661C46"/>
    <w:rsid w:val="006648C9"/>
    <w:rsid w:val="0066792B"/>
    <w:rsid w:val="00667F01"/>
    <w:rsid w:val="006804BD"/>
    <w:rsid w:val="00684664"/>
    <w:rsid w:val="006846A3"/>
    <w:rsid w:val="006858B5"/>
    <w:rsid w:val="00697048"/>
    <w:rsid w:val="006A03A1"/>
    <w:rsid w:val="006A25AF"/>
    <w:rsid w:val="006B0B9A"/>
    <w:rsid w:val="006B0F3C"/>
    <w:rsid w:val="006B794E"/>
    <w:rsid w:val="006D21A3"/>
    <w:rsid w:val="006E1608"/>
    <w:rsid w:val="006E166F"/>
    <w:rsid w:val="006E28B6"/>
    <w:rsid w:val="006F48F2"/>
    <w:rsid w:val="00705F61"/>
    <w:rsid w:val="00713B58"/>
    <w:rsid w:val="00715505"/>
    <w:rsid w:val="00716AAB"/>
    <w:rsid w:val="00726409"/>
    <w:rsid w:val="00727A07"/>
    <w:rsid w:val="00732D79"/>
    <w:rsid w:val="00735898"/>
    <w:rsid w:val="007366CD"/>
    <w:rsid w:val="00747578"/>
    <w:rsid w:val="00767D2A"/>
    <w:rsid w:val="007719EF"/>
    <w:rsid w:val="00775B7A"/>
    <w:rsid w:val="0079133D"/>
    <w:rsid w:val="00796B39"/>
    <w:rsid w:val="007A4687"/>
    <w:rsid w:val="007A6290"/>
    <w:rsid w:val="007B171D"/>
    <w:rsid w:val="007B28CC"/>
    <w:rsid w:val="007C33DA"/>
    <w:rsid w:val="007C45E4"/>
    <w:rsid w:val="007C796B"/>
    <w:rsid w:val="007D0C4F"/>
    <w:rsid w:val="007D260A"/>
    <w:rsid w:val="007D30B4"/>
    <w:rsid w:val="007D311C"/>
    <w:rsid w:val="007D7534"/>
    <w:rsid w:val="007E34B8"/>
    <w:rsid w:val="007E7FB9"/>
    <w:rsid w:val="007F0F39"/>
    <w:rsid w:val="007F4E1C"/>
    <w:rsid w:val="007F55F2"/>
    <w:rsid w:val="0080393F"/>
    <w:rsid w:val="00807F6A"/>
    <w:rsid w:val="008218DE"/>
    <w:rsid w:val="00833B3B"/>
    <w:rsid w:val="00842F0C"/>
    <w:rsid w:val="00846B52"/>
    <w:rsid w:val="00851A58"/>
    <w:rsid w:val="0085348A"/>
    <w:rsid w:val="00854615"/>
    <w:rsid w:val="008572A6"/>
    <w:rsid w:val="00860BE3"/>
    <w:rsid w:val="00863A06"/>
    <w:rsid w:val="00867924"/>
    <w:rsid w:val="008743BA"/>
    <w:rsid w:val="00881622"/>
    <w:rsid w:val="008A0108"/>
    <w:rsid w:val="008B0206"/>
    <w:rsid w:val="008B1300"/>
    <w:rsid w:val="008B1CF9"/>
    <w:rsid w:val="008B58D2"/>
    <w:rsid w:val="008B6AA7"/>
    <w:rsid w:val="008C0011"/>
    <w:rsid w:val="008C16D3"/>
    <w:rsid w:val="008C7A24"/>
    <w:rsid w:val="008D2F25"/>
    <w:rsid w:val="008D505A"/>
    <w:rsid w:val="008D6DFC"/>
    <w:rsid w:val="008E2485"/>
    <w:rsid w:val="008E3D91"/>
    <w:rsid w:val="008E602C"/>
    <w:rsid w:val="008E78BF"/>
    <w:rsid w:val="008F1730"/>
    <w:rsid w:val="008F3DF9"/>
    <w:rsid w:val="00900DD4"/>
    <w:rsid w:val="00906BC1"/>
    <w:rsid w:val="0091177C"/>
    <w:rsid w:val="009323E8"/>
    <w:rsid w:val="00936425"/>
    <w:rsid w:val="00946D85"/>
    <w:rsid w:val="00955BE0"/>
    <w:rsid w:val="00961B7B"/>
    <w:rsid w:val="00967871"/>
    <w:rsid w:val="00973C05"/>
    <w:rsid w:val="00974546"/>
    <w:rsid w:val="009765F3"/>
    <w:rsid w:val="0098449F"/>
    <w:rsid w:val="00985855"/>
    <w:rsid w:val="00993491"/>
    <w:rsid w:val="009A49E5"/>
    <w:rsid w:val="009B1F5A"/>
    <w:rsid w:val="009C28A8"/>
    <w:rsid w:val="009D0634"/>
    <w:rsid w:val="009D22FA"/>
    <w:rsid w:val="009E5A34"/>
    <w:rsid w:val="009E7D8E"/>
    <w:rsid w:val="009F0994"/>
    <w:rsid w:val="009F2230"/>
    <w:rsid w:val="009F44AA"/>
    <w:rsid w:val="009F5B9D"/>
    <w:rsid w:val="00A001A1"/>
    <w:rsid w:val="00A01122"/>
    <w:rsid w:val="00A041D1"/>
    <w:rsid w:val="00A05ACB"/>
    <w:rsid w:val="00A2198B"/>
    <w:rsid w:val="00A21FD5"/>
    <w:rsid w:val="00A32500"/>
    <w:rsid w:val="00A329FE"/>
    <w:rsid w:val="00A35AD2"/>
    <w:rsid w:val="00A35C9D"/>
    <w:rsid w:val="00A402EC"/>
    <w:rsid w:val="00A4543E"/>
    <w:rsid w:val="00A47115"/>
    <w:rsid w:val="00A63C64"/>
    <w:rsid w:val="00A76F85"/>
    <w:rsid w:val="00A770E2"/>
    <w:rsid w:val="00A85946"/>
    <w:rsid w:val="00A95FE3"/>
    <w:rsid w:val="00A9725D"/>
    <w:rsid w:val="00AB274C"/>
    <w:rsid w:val="00AB2FD8"/>
    <w:rsid w:val="00AB4563"/>
    <w:rsid w:val="00AB7470"/>
    <w:rsid w:val="00AC1530"/>
    <w:rsid w:val="00AC40AE"/>
    <w:rsid w:val="00AC48B5"/>
    <w:rsid w:val="00AD13E8"/>
    <w:rsid w:val="00AD5F62"/>
    <w:rsid w:val="00AD6D93"/>
    <w:rsid w:val="00AE4CA3"/>
    <w:rsid w:val="00AF0E85"/>
    <w:rsid w:val="00AF10E0"/>
    <w:rsid w:val="00AF222A"/>
    <w:rsid w:val="00AF2B03"/>
    <w:rsid w:val="00B07A64"/>
    <w:rsid w:val="00B15389"/>
    <w:rsid w:val="00B21F44"/>
    <w:rsid w:val="00B27EC7"/>
    <w:rsid w:val="00B35ED7"/>
    <w:rsid w:val="00B366CA"/>
    <w:rsid w:val="00B368F5"/>
    <w:rsid w:val="00B36ED7"/>
    <w:rsid w:val="00B439EA"/>
    <w:rsid w:val="00B521B6"/>
    <w:rsid w:val="00B547EC"/>
    <w:rsid w:val="00B57A8D"/>
    <w:rsid w:val="00B741E0"/>
    <w:rsid w:val="00B76562"/>
    <w:rsid w:val="00B82341"/>
    <w:rsid w:val="00B93281"/>
    <w:rsid w:val="00BA2DB5"/>
    <w:rsid w:val="00BA5E99"/>
    <w:rsid w:val="00BB1B4B"/>
    <w:rsid w:val="00BB4260"/>
    <w:rsid w:val="00BB47FB"/>
    <w:rsid w:val="00BB6198"/>
    <w:rsid w:val="00BB633B"/>
    <w:rsid w:val="00BC485A"/>
    <w:rsid w:val="00BC53B3"/>
    <w:rsid w:val="00BD295A"/>
    <w:rsid w:val="00BD3B3F"/>
    <w:rsid w:val="00BD70EB"/>
    <w:rsid w:val="00BE3F9F"/>
    <w:rsid w:val="00BE46AB"/>
    <w:rsid w:val="00BE73B0"/>
    <w:rsid w:val="00BF1CCA"/>
    <w:rsid w:val="00C00692"/>
    <w:rsid w:val="00C00904"/>
    <w:rsid w:val="00C02136"/>
    <w:rsid w:val="00C0292F"/>
    <w:rsid w:val="00C06EDA"/>
    <w:rsid w:val="00C2530C"/>
    <w:rsid w:val="00C30D08"/>
    <w:rsid w:val="00C36910"/>
    <w:rsid w:val="00C3764D"/>
    <w:rsid w:val="00C473A4"/>
    <w:rsid w:val="00C47EFD"/>
    <w:rsid w:val="00C50D0C"/>
    <w:rsid w:val="00C52B65"/>
    <w:rsid w:val="00C76288"/>
    <w:rsid w:val="00C832A8"/>
    <w:rsid w:val="00C8645D"/>
    <w:rsid w:val="00C9282E"/>
    <w:rsid w:val="00CA3258"/>
    <w:rsid w:val="00CA40DE"/>
    <w:rsid w:val="00CA56AE"/>
    <w:rsid w:val="00CA627D"/>
    <w:rsid w:val="00CA76C8"/>
    <w:rsid w:val="00CA7A14"/>
    <w:rsid w:val="00CB2E3C"/>
    <w:rsid w:val="00CC4986"/>
    <w:rsid w:val="00CC67C4"/>
    <w:rsid w:val="00CC7EEC"/>
    <w:rsid w:val="00CD0B1E"/>
    <w:rsid w:val="00CD1F33"/>
    <w:rsid w:val="00CD3777"/>
    <w:rsid w:val="00CD64AD"/>
    <w:rsid w:val="00CD776D"/>
    <w:rsid w:val="00CE7E6D"/>
    <w:rsid w:val="00CF0E8D"/>
    <w:rsid w:val="00CF113C"/>
    <w:rsid w:val="00CF5A1C"/>
    <w:rsid w:val="00D03B87"/>
    <w:rsid w:val="00D03C6C"/>
    <w:rsid w:val="00D040E2"/>
    <w:rsid w:val="00D06583"/>
    <w:rsid w:val="00D16154"/>
    <w:rsid w:val="00D259F5"/>
    <w:rsid w:val="00D2679E"/>
    <w:rsid w:val="00D343BF"/>
    <w:rsid w:val="00D450FA"/>
    <w:rsid w:val="00D46332"/>
    <w:rsid w:val="00D530A9"/>
    <w:rsid w:val="00D530CC"/>
    <w:rsid w:val="00D61AE4"/>
    <w:rsid w:val="00D62952"/>
    <w:rsid w:val="00D6565A"/>
    <w:rsid w:val="00D7472F"/>
    <w:rsid w:val="00D84D10"/>
    <w:rsid w:val="00D959E3"/>
    <w:rsid w:val="00DC32D9"/>
    <w:rsid w:val="00DD0DD0"/>
    <w:rsid w:val="00DE142D"/>
    <w:rsid w:val="00DE2D81"/>
    <w:rsid w:val="00DE360B"/>
    <w:rsid w:val="00DF096A"/>
    <w:rsid w:val="00DF50FF"/>
    <w:rsid w:val="00DF7ECA"/>
    <w:rsid w:val="00E0001B"/>
    <w:rsid w:val="00E0326C"/>
    <w:rsid w:val="00E04503"/>
    <w:rsid w:val="00E12F44"/>
    <w:rsid w:val="00E14C40"/>
    <w:rsid w:val="00E15994"/>
    <w:rsid w:val="00E1604E"/>
    <w:rsid w:val="00E23280"/>
    <w:rsid w:val="00E323CE"/>
    <w:rsid w:val="00E344E2"/>
    <w:rsid w:val="00E34E45"/>
    <w:rsid w:val="00E35A78"/>
    <w:rsid w:val="00E3660E"/>
    <w:rsid w:val="00E452E2"/>
    <w:rsid w:val="00E63EFF"/>
    <w:rsid w:val="00E72FC6"/>
    <w:rsid w:val="00E7407C"/>
    <w:rsid w:val="00E75C38"/>
    <w:rsid w:val="00E83C05"/>
    <w:rsid w:val="00E8560A"/>
    <w:rsid w:val="00E9304D"/>
    <w:rsid w:val="00E9315C"/>
    <w:rsid w:val="00E9775D"/>
    <w:rsid w:val="00EA0015"/>
    <w:rsid w:val="00EA1C37"/>
    <w:rsid w:val="00EA3B1F"/>
    <w:rsid w:val="00EA467E"/>
    <w:rsid w:val="00EA7787"/>
    <w:rsid w:val="00EA7BAE"/>
    <w:rsid w:val="00EB63EB"/>
    <w:rsid w:val="00EC0160"/>
    <w:rsid w:val="00EC304D"/>
    <w:rsid w:val="00EC39CE"/>
    <w:rsid w:val="00ED1377"/>
    <w:rsid w:val="00EE15F3"/>
    <w:rsid w:val="00EE3056"/>
    <w:rsid w:val="00EF35CA"/>
    <w:rsid w:val="00EF3A1F"/>
    <w:rsid w:val="00F41597"/>
    <w:rsid w:val="00F4501A"/>
    <w:rsid w:val="00F51ED5"/>
    <w:rsid w:val="00F616FB"/>
    <w:rsid w:val="00F6431D"/>
    <w:rsid w:val="00F66926"/>
    <w:rsid w:val="00F72CF1"/>
    <w:rsid w:val="00F747DD"/>
    <w:rsid w:val="00F83EAB"/>
    <w:rsid w:val="00F9069B"/>
    <w:rsid w:val="00FA296D"/>
    <w:rsid w:val="00FA69EC"/>
    <w:rsid w:val="00FB701E"/>
    <w:rsid w:val="00FD4A2B"/>
    <w:rsid w:val="00FD661D"/>
    <w:rsid w:val="00FD7BD9"/>
    <w:rsid w:val="00FE22D9"/>
    <w:rsid w:val="00FE50F9"/>
    <w:rsid w:val="00FF265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3C48B"/>
  <w15:docId w15:val="{9FD90636-A425-4029-9DF5-FEEE956F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F5D"/>
    <w:pPr>
      <w:overflowPunct w:val="0"/>
      <w:autoSpaceDE w:val="0"/>
      <w:autoSpaceDN w:val="0"/>
      <w:adjustRightInd w:val="0"/>
      <w:textAlignment w:val="baseline"/>
    </w:pPr>
    <w:rPr>
      <w:rFonts w:ascii="Arial" w:hAnsi="Arial"/>
      <w:lang w:val="en-US" w:eastAsia="en-US"/>
    </w:rPr>
  </w:style>
  <w:style w:type="paragraph" w:styleId="1">
    <w:name w:val="heading 1"/>
    <w:basedOn w:val="a"/>
    <w:next w:val="a"/>
    <w:link w:val="10"/>
    <w:qFormat/>
    <w:rsid w:val="00CD3777"/>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link w:val="20"/>
    <w:qFormat/>
    <w:rsid w:val="00CD3777"/>
    <w:pPr>
      <w:keepNext/>
      <w:jc w:val="right"/>
      <w:outlineLvl w:val="1"/>
    </w:pPr>
    <w:rPr>
      <w:rFonts w:ascii="Times New Roman" w:hAnsi="Times New Roman"/>
      <w:u w:val="single"/>
      <w:lang w:val="bg-BG"/>
    </w:rPr>
  </w:style>
  <w:style w:type="paragraph" w:styleId="3">
    <w:name w:val="heading 3"/>
    <w:basedOn w:val="a"/>
    <w:next w:val="a"/>
    <w:link w:val="30"/>
    <w:qFormat/>
    <w:rsid w:val="00CD3777"/>
    <w:pPr>
      <w:keepNext/>
      <w:outlineLvl w:val="2"/>
    </w:pPr>
    <w:rPr>
      <w:b/>
      <w:sz w:val="28"/>
    </w:rPr>
  </w:style>
  <w:style w:type="paragraph" w:styleId="4">
    <w:name w:val="heading 4"/>
    <w:basedOn w:val="a"/>
    <w:next w:val="a"/>
    <w:link w:val="40"/>
    <w:qFormat/>
    <w:rsid w:val="00CD3777"/>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locked/>
    <w:rsid w:val="00290449"/>
    <w:rPr>
      <w:rFonts w:ascii="Cambria" w:hAnsi="Cambria" w:cs="Times New Roman"/>
      <w:b/>
      <w:bCs/>
      <w:kern w:val="32"/>
      <w:sz w:val="32"/>
      <w:szCs w:val="32"/>
      <w:lang w:val="en-US" w:eastAsia="en-US"/>
    </w:rPr>
  </w:style>
  <w:style w:type="character" w:customStyle="1" w:styleId="20">
    <w:name w:val="Заглавие 2 Знак"/>
    <w:basedOn w:val="a0"/>
    <w:link w:val="2"/>
    <w:semiHidden/>
    <w:locked/>
    <w:rsid w:val="00290449"/>
    <w:rPr>
      <w:rFonts w:ascii="Cambria" w:hAnsi="Cambria" w:cs="Times New Roman"/>
      <w:b/>
      <w:bCs/>
      <w:i/>
      <w:iCs/>
      <w:sz w:val="28"/>
      <w:szCs w:val="28"/>
      <w:lang w:val="en-US" w:eastAsia="en-US"/>
    </w:rPr>
  </w:style>
  <w:style w:type="character" w:customStyle="1" w:styleId="30">
    <w:name w:val="Заглавие 3 Знак"/>
    <w:basedOn w:val="a0"/>
    <w:link w:val="3"/>
    <w:semiHidden/>
    <w:locked/>
    <w:rsid w:val="00290449"/>
    <w:rPr>
      <w:rFonts w:ascii="Cambria" w:hAnsi="Cambria" w:cs="Times New Roman"/>
      <w:b/>
      <w:bCs/>
      <w:sz w:val="26"/>
      <w:szCs w:val="26"/>
      <w:lang w:val="en-US" w:eastAsia="en-US"/>
    </w:rPr>
  </w:style>
  <w:style w:type="character" w:customStyle="1" w:styleId="40">
    <w:name w:val="Заглавие 4 Знак"/>
    <w:basedOn w:val="a0"/>
    <w:link w:val="4"/>
    <w:semiHidden/>
    <w:locked/>
    <w:rsid w:val="00290449"/>
    <w:rPr>
      <w:rFonts w:ascii="Calibri" w:hAnsi="Calibri" w:cs="Times New Roman"/>
      <w:b/>
      <w:bCs/>
      <w:sz w:val="28"/>
      <w:szCs w:val="28"/>
      <w:lang w:val="en-US" w:eastAsia="en-US"/>
    </w:rPr>
  </w:style>
  <w:style w:type="paragraph" w:styleId="a3">
    <w:name w:val="header"/>
    <w:basedOn w:val="a"/>
    <w:link w:val="a4"/>
    <w:rsid w:val="00CD3777"/>
    <w:pPr>
      <w:tabs>
        <w:tab w:val="center" w:pos="4320"/>
        <w:tab w:val="right" w:pos="8640"/>
      </w:tabs>
    </w:pPr>
  </w:style>
  <w:style w:type="character" w:customStyle="1" w:styleId="a4">
    <w:name w:val="Горен колонтитул Знак"/>
    <w:basedOn w:val="a0"/>
    <w:link w:val="a3"/>
    <w:locked/>
    <w:rsid w:val="00290449"/>
    <w:rPr>
      <w:rFonts w:ascii="Arial" w:hAnsi="Arial" w:cs="Times New Roman"/>
      <w:sz w:val="20"/>
      <w:szCs w:val="20"/>
      <w:lang w:val="en-US" w:eastAsia="en-US"/>
    </w:rPr>
  </w:style>
  <w:style w:type="paragraph" w:styleId="a5">
    <w:name w:val="footer"/>
    <w:basedOn w:val="a"/>
    <w:link w:val="a6"/>
    <w:rsid w:val="00CD3777"/>
    <w:pPr>
      <w:tabs>
        <w:tab w:val="center" w:pos="4320"/>
        <w:tab w:val="right" w:pos="8640"/>
      </w:tabs>
    </w:pPr>
  </w:style>
  <w:style w:type="character" w:customStyle="1" w:styleId="a6">
    <w:name w:val="Долен колонтитул Знак"/>
    <w:basedOn w:val="a0"/>
    <w:link w:val="a5"/>
    <w:locked/>
    <w:rsid w:val="00290449"/>
    <w:rPr>
      <w:rFonts w:ascii="Arial" w:hAnsi="Arial" w:cs="Times New Roman"/>
      <w:sz w:val="20"/>
      <w:szCs w:val="20"/>
      <w:lang w:val="en-US" w:eastAsia="en-US"/>
    </w:rPr>
  </w:style>
  <w:style w:type="paragraph" w:styleId="a7">
    <w:name w:val="Body Text"/>
    <w:basedOn w:val="a"/>
    <w:link w:val="a8"/>
    <w:rsid w:val="00CD3777"/>
    <w:pPr>
      <w:jc w:val="both"/>
    </w:pPr>
    <w:rPr>
      <w:rFonts w:ascii="Times New Roman" w:hAnsi="Times New Roman"/>
      <w:lang w:val="bg-BG"/>
    </w:rPr>
  </w:style>
  <w:style w:type="character" w:customStyle="1" w:styleId="a8">
    <w:name w:val="Основен текст Знак"/>
    <w:basedOn w:val="a0"/>
    <w:link w:val="a7"/>
    <w:semiHidden/>
    <w:locked/>
    <w:rsid w:val="00290449"/>
    <w:rPr>
      <w:rFonts w:ascii="Arial" w:hAnsi="Arial" w:cs="Times New Roman"/>
      <w:sz w:val="20"/>
      <w:szCs w:val="20"/>
      <w:lang w:val="en-US" w:eastAsia="en-US"/>
    </w:rPr>
  </w:style>
  <w:style w:type="paragraph" w:styleId="21">
    <w:name w:val="Body Text 2"/>
    <w:basedOn w:val="a"/>
    <w:link w:val="22"/>
    <w:rsid w:val="00CD3777"/>
    <w:pPr>
      <w:jc w:val="both"/>
    </w:pPr>
    <w:rPr>
      <w:rFonts w:ascii="Times New Roman" w:hAnsi="Times New Roman"/>
      <w:sz w:val="24"/>
      <w:lang w:val="bg-BG"/>
    </w:rPr>
  </w:style>
  <w:style w:type="character" w:customStyle="1" w:styleId="22">
    <w:name w:val="Основен текст 2 Знак"/>
    <w:basedOn w:val="a0"/>
    <w:link w:val="21"/>
    <w:semiHidden/>
    <w:locked/>
    <w:rsid w:val="00290449"/>
    <w:rPr>
      <w:rFonts w:ascii="Arial" w:hAnsi="Arial" w:cs="Times New Roman"/>
      <w:sz w:val="20"/>
      <w:szCs w:val="20"/>
      <w:lang w:val="en-US" w:eastAsia="en-US"/>
    </w:rPr>
  </w:style>
  <w:style w:type="character" w:styleId="a9">
    <w:name w:val="Hyperlink"/>
    <w:basedOn w:val="a0"/>
    <w:rsid w:val="00CD3777"/>
    <w:rPr>
      <w:rFonts w:cs="Times New Roman"/>
      <w:color w:val="0000FF"/>
      <w:u w:val="single"/>
    </w:rPr>
  </w:style>
  <w:style w:type="character" w:styleId="aa">
    <w:name w:val="Emphasis"/>
    <w:basedOn w:val="a0"/>
    <w:qFormat/>
    <w:rsid w:val="005B69F7"/>
    <w:rPr>
      <w:rFonts w:cs="Times New Roman"/>
      <w:i/>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b">
    <w:name w:val="Balloon Text"/>
    <w:basedOn w:val="a"/>
    <w:link w:val="ac"/>
    <w:semiHidden/>
    <w:rsid w:val="007719EF"/>
    <w:rPr>
      <w:rFonts w:ascii="Tahoma" w:hAnsi="Tahoma" w:cs="Tahoma"/>
      <w:sz w:val="16"/>
      <w:szCs w:val="16"/>
    </w:rPr>
  </w:style>
  <w:style w:type="character" w:customStyle="1" w:styleId="ac">
    <w:name w:val="Изнесен текст Знак"/>
    <w:basedOn w:val="a0"/>
    <w:link w:val="ab"/>
    <w:semiHidden/>
    <w:locked/>
    <w:rsid w:val="00290449"/>
    <w:rPr>
      <w:rFonts w:cs="Times New Roman"/>
      <w:sz w:val="2"/>
      <w:lang w:val="en-US" w:eastAsia="en-US"/>
    </w:rPr>
  </w:style>
  <w:style w:type="paragraph" w:customStyle="1" w:styleId="CharChar">
    <w:name w:val="Char Char"/>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
    <w:name w:val="Char Char Знак Знак Знак Char"/>
    <w:basedOn w:val="a"/>
    <w:rsid w:val="002979FA"/>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0">
    <w:name w:val="Char Char Char"/>
    <w:basedOn w:val="a"/>
    <w:rsid w:val="00775B7A"/>
    <w:pPr>
      <w:tabs>
        <w:tab w:val="left" w:pos="709"/>
      </w:tabs>
      <w:overflowPunct/>
      <w:autoSpaceDE/>
      <w:autoSpaceDN/>
      <w:adjustRightInd/>
      <w:textAlignment w:val="auto"/>
    </w:pPr>
    <w:rPr>
      <w:rFonts w:ascii="Tahoma" w:hAnsi="Tahoma"/>
      <w:sz w:val="24"/>
      <w:szCs w:val="24"/>
      <w:lang w:val="pl-PL" w:eastAsia="pl-PL"/>
    </w:rPr>
  </w:style>
  <w:style w:type="paragraph" w:customStyle="1" w:styleId="postdetails1">
    <w:name w:val="post_details1"/>
    <w:basedOn w:val="a"/>
    <w:rsid w:val="007D0C4F"/>
    <w:pPr>
      <w:overflowPunct/>
      <w:autoSpaceDE/>
      <w:autoSpaceDN/>
      <w:adjustRightInd/>
      <w:textAlignment w:val="auto"/>
    </w:pPr>
    <w:rPr>
      <w:rFonts w:ascii="Times New Roman" w:hAnsi="Times New Roman"/>
      <w:color w:val="666666"/>
      <w:sz w:val="24"/>
      <w:szCs w:val="24"/>
      <w:lang w:val="bg-BG" w:eastAsia="bg-BG"/>
    </w:rPr>
  </w:style>
  <w:style w:type="character" w:customStyle="1" w:styleId="23">
    <w:name w:val="Основен текст (2)_"/>
    <w:link w:val="24"/>
    <w:locked/>
    <w:rsid w:val="00CD0B1E"/>
    <w:rPr>
      <w:b/>
      <w:sz w:val="21"/>
    </w:rPr>
  </w:style>
  <w:style w:type="character" w:customStyle="1" w:styleId="ad">
    <w:name w:val="Основен текст_"/>
    <w:link w:val="11"/>
    <w:locked/>
    <w:rsid w:val="00CD0B1E"/>
    <w:rPr>
      <w:sz w:val="21"/>
    </w:rPr>
  </w:style>
  <w:style w:type="character" w:customStyle="1" w:styleId="ae">
    <w:name w:val="Основен текст + Курсив"/>
    <w:aliases w:val="Разредка 0 pt"/>
    <w:rsid w:val="00CD0B1E"/>
    <w:rPr>
      <w:rFonts w:ascii="Times New Roman" w:hAnsi="Times New Roman"/>
      <w:i/>
      <w:color w:val="000000"/>
      <w:spacing w:val="-10"/>
      <w:w w:val="100"/>
      <w:position w:val="0"/>
      <w:sz w:val="21"/>
      <w:u w:val="none"/>
      <w:lang w:val="bg-BG"/>
    </w:rPr>
  </w:style>
  <w:style w:type="character" w:customStyle="1" w:styleId="af">
    <w:name w:val="Основен текст + Удебелен"/>
    <w:rsid w:val="00CD0B1E"/>
    <w:rPr>
      <w:rFonts w:ascii="Times New Roman" w:hAnsi="Times New Roman"/>
      <w:b/>
      <w:color w:val="000000"/>
      <w:spacing w:val="0"/>
      <w:w w:val="100"/>
      <w:position w:val="0"/>
      <w:sz w:val="21"/>
      <w:u w:val="none"/>
      <w:lang w:val="bg-BG"/>
    </w:rPr>
  </w:style>
  <w:style w:type="paragraph" w:customStyle="1" w:styleId="24">
    <w:name w:val="Основен текст (2)"/>
    <w:basedOn w:val="a"/>
    <w:link w:val="23"/>
    <w:rsid w:val="00CD0B1E"/>
    <w:pPr>
      <w:widowControl w:val="0"/>
      <w:shd w:val="clear" w:color="auto" w:fill="FFFFFF"/>
      <w:overflowPunct/>
      <w:autoSpaceDE/>
      <w:autoSpaceDN/>
      <w:adjustRightInd/>
      <w:spacing w:before="600" w:line="269" w:lineRule="exact"/>
      <w:textAlignment w:val="auto"/>
    </w:pPr>
    <w:rPr>
      <w:rFonts w:ascii="Times New Roman" w:hAnsi="Times New Roman"/>
      <w:b/>
      <w:sz w:val="21"/>
      <w:lang w:val="bg-BG" w:eastAsia="bg-BG"/>
    </w:rPr>
  </w:style>
  <w:style w:type="paragraph" w:customStyle="1" w:styleId="11">
    <w:name w:val="Основен текст1"/>
    <w:basedOn w:val="a"/>
    <w:link w:val="ad"/>
    <w:rsid w:val="00CD0B1E"/>
    <w:pPr>
      <w:widowControl w:val="0"/>
      <w:shd w:val="clear" w:color="auto" w:fill="FFFFFF"/>
      <w:overflowPunct/>
      <w:autoSpaceDE/>
      <w:autoSpaceDN/>
      <w:adjustRightInd/>
      <w:spacing w:before="360" w:line="274" w:lineRule="exact"/>
      <w:textAlignment w:val="auto"/>
    </w:pPr>
    <w:rPr>
      <w:rFonts w:ascii="Times New Roman" w:hAnsi="Times New Roman"/>
      <w:sz w:val="21"/>
      <w:lang w:val="bg-BG" w:eastAsia="bg-BG"/>
    </w:rPr>
  </w:style>
  <w:style w:type="paragraph" w:customStyle="1" w:styleId="CharCharCharChar">
    <w:name w:val="Char Char Знак Знак Char Char"/>
    <w:basedOn w:val="a"/>
    <w:semiHidden/>
    <w:rsid w:val="00B368F5"/>
    <w:pPr>
      <w:tabs>
        <w:tab w:val="left" w:pos="709"/>
      </w:tabs>
      <w:overflowPunct/>
      <w:autoSpaceDE/>
      <w:autoSpaceDN/>
      <w:adjustRightInd/>
      <w:textAlignment w:val="auto"/>
    </w:pPr>
    <w:rPr>
      <w:rFonts w:ascii="Futura Bk" w:hAnsi="Futura Bk"/>
      <w:szCs w:val="24"/>
      <w:lang w:val="pl-PL" w:eastAsia="pl-PL"/>
    </w:rPr>
  </w:style>
  <w:style w:type="paragraph" w:styleId="af0">
    <w:name w:val="Normal (Web)"/>
    <w:basedOn w:val="a"/>
    <w:rsid w:val="006E28B6"/>
    <w:pPr>
      <w:overflowPunct/>
      <w:autoSpaceDE/>
      <w:autoSpaceDN/>
      <w:adjustRightInd/>
      <w:spacing w:before="100" w:beforeAutospacing="1" w:after="100" w:afterAutospacing="1"/>
      <w:textAlignment w:val="auto"/>
    </w:pPr>
    <w:rPr>
      <w:rFonts w:ascii="Verdana" w:hAnsi="Verdana"/>
      <w:sz w:val="17"/>
      <w:szCs w:val="17"/>
      <w:lang w:val="bg-BG" w:eastAsia="bg-BG"/>
    </w:rPr>
  </w:style>
  <w:style w:type="character" w:styleId="af1">
    <w:name w:val="Strong"/>
    <w:basedOn w:val="a0"/>
    <w:qFormat/>
    <w:rsid w:val="006E28B6"/>
    <w:rPr>
      <w:rFonts w:cs="Times New Roman"/>
      <w:b/>
    </w:rPr>
  </w:style>
  <w:style w:type="character" w:customStyle="1" w:styleId="nlhornav1">
    <w:name w:val="nl_hornav1"/>
    <w:rsid w:val="004B61B4"/>
    <w:rPr>
      <w:rFonts w:ascii="Arial" w:hAnsi="Arial"/>
      <w:color w:val="000000"/>
      <w:sz w:val="17"/>
    </w:rPr>
  </w:style>
  <w:style w:type="paragraph" w:customStyle="1" w:styleId="Default">
    <w:name w:val="Default"/>
    <w:rsid w:val="005958F0"/>
    <w:pPr>
      <w:autoSpaceDE w:val="0"/>
      <w:autoSpaceDN w:val="0"/>
      <w:adjustRightInd w:val="0"/>
    </w:pPr>
    <w:rPr>
      <w:color w:val="000000"/>
      <w:sz w:val="24"/>
      <w:szCs w:val="24"/>
    </w:rPr>
  </w:style>
  <w:style w:type="character" w:customStyle="1" w:styleId="Bodytext2">
    <w:name w:val="Body text (2)_"/>
    <w:basedOn w:val="a0"/>
    <w:link w:val="Bodytext21"/>
    <w:locked/>
    <w:rsid w:val="00BB4260"/>
    <w:rPr>
      <w:rFonts w:cs="Times New Roman"/>
      <w:b/>
      <w:bCs/>
      <w:sz w:val="21"/>
      <w:szCs w:val="21"/>
      <w:lang w:bidi="ar-SA"/>
    </w:rPr>
  </w:style>
  <w:style w:type="character" w:customStyle="1" w:styleId="Bodytext2125pt">
    <w:name w:val="Body text (2) + 12.5 pt"/>
    <w:aliases w:val="Not Bold,Italic,Spacing -1 pt"/>
    <w:basedOn w:val="Bodytext2"/>
    <w:rsid w:val="00BB4260"/>
    <w:rPr>
      <w:rFonts w:cs="Times New Roman"/>
      <w:b/>
      <w:bCs/>
      <w:i/>
      <w:iCs/>
      <w:color w:val="000000"/>
      <w:spacing w:val="-20"/>
      <w:w w:val="100"/>
      <w:position w:val="0"/>
      <w:sz w:val="25"/>
      <w:szCs w:val="25"/>
      <w:lang w:val="bg-BG" w:bidi="ar-SA"/>
    </w:rPr>
  </w:style>
  <w:style w:type="character" w:customStyle="1" w:styleId="Bodytext2125pt1">
    <w:name w:val="Body text (2) + 12.5 pt1"/>
    <w:aliases w:val="Not Bold1"/>
    <w:basedOn w:val="Bodytext2"/>
    <w:rsid w:val="00BB4260"/>
    <w:rPr>
      <w:rFonts w:cs="Times New Roman"/>
      <w:b/>
      <w:bCs/>
      <w:color w:val="000000"/>
      <w:spacing w:val="0"/>
      <w:w w:val="100"/>
      <w:position w:val="0"/>
      <w:sz w:val="25"/>
      <w:szCs w:val="25"/>
      <w:lang w:bidi="ar-SA"/>
    </w:rPr>
  </w:style>
  <w:style w:type="character" w:customStyle="1" w:styleId="Bodytext">
    <w:name w:val="Body text_"/>
    <w:basedOn w:val="a0"/>
    <w:link w:val="BodyText1"/>
    <w:locked/>
    <w:rsid w:val="00BB4260"/>
    <w:rPr>
      <w:rFonts w:cs="Times New Roman"/>
      <w:sz w:val="22"/>
      <w:szCs w:val="22"/>
      <w:lang w:bidi="ar-SA"/>
    </w:rPr>
  </w:style>
  <w:style w:type="character" w:customStyle="1" w:styleId="Bodytext105pt">
    <w:name w:val="Body text + 10.5 pt"/>
    <w:aliases w:val="Bold"/>
    <w:basedOn w:val="Bodytext"/>
    <w:rsid w:val="00BB4260"/>
    <w:rPr>
      <w:rFonts w:cs="Times New Roman"/>
      <w:b/>
      <w:bCs/>
      <w:color w:val="000000"/>
      <w:spacing w:val="0"/>
      <w:w w:val="100"/>
      <w:position w:val="0"/>
      <w:sz w:val="21"/>
      <w:szCs w:val="21"/>
      <w:lang w:val="bg-BG" w:bidi="ar-SA"/>
    </w:rPr>
  </w:style>
  <w:style w:type="paragraph" w:customStyle="1" w:styleId="Bodytext21">
    <w:name w:val="Body text (2)1"/>
    <w:basedOn w:val="a"/>
    <w:link w:val="Bodytext2"/>
    <w:rsid w:val="00BB4260"/>
    <w:pPr>
      <w:widowControl w:val="0"/>
      <w:shd w:val="clear" w:color="auto" w:fill="FFFFFF"/>
      <w:overflowPunct/>
      <w:autoSpaceDE/>
      <w:autoSpaceDN/>
      <w:adjustRightInd/>
      <w:spacing w:line="240" w:lineRule="atLeast"/>
      <w:textAlignment w:val="auto"/>
    </w:pPr>
    <w:rPr>
      <w:rFonts w:ascii="Times New Roman" w:hAnsi="Times New Roman"/>
      <w:b/>
      <w:bCs/>
      <w:sz w:val="21"/>
      <w:szCs w:val="21"/>
      <w:lang w:val="bg-BG" w:eastAsia="bg-BG"/>
    </w:rPr>
  </w:style>
  <w:style w:type="paragraph" w:customStyle="1" w:styleId="BodyText1">
    <w:name w:val="Body Text1"/>
    <w:basedOn w:val="a"/>
    <w:link w:val="Bodytext"/>
    <w:rsid w:val="00BB4260"/>
    <w:pPr>
      <w:widowControl w:val="0"/>
      <w:shd w:val="clear" w:color="auto" w:fill="FFFFFF"/>
      <w:overflowPunct/>
      <w:autoSpaceDE/>
      <w:autoSpaceDN/>
      <w:adjustRightInd/>
      <w:spacing w:before="600" w:after="240" w:line="259" w:lineRule="exact"/>
      <w:ind w:firstLine="700"/>
      <w:jc w:val="both"/>
      <w:textAlignment w:val="auto"/>
    </w:pPr>
    <w:rPr>
      <w:rFonts w:ascii="Times New Roman" w:hAnsi="Times New Roman"/>
      <w:sz w:val="22"/>
      <w:szCs w:val="22"/>
      <w:lang w:val="bg-BG" w:eastAsia="bg-BG"/>
    </w:rPr>
  </w:style>
  <w:style w:type="paragraph" w:customStyle="1" w:styleId="12">
    <w:name w:val="Списък на абзаци1"/>
    <w:basedOn w:val="a"/>
    <w:rsid w:val="008B6AA7"/>
    <w:pPr>
      <w:overflowPunct/>
      <w:autoSpaceDE/>
      <w:autoSpaceDN/>
      <w:adjustRightInd/>
      <w:spacing w:after="200" w:line="276" w:lineRule="auto"/>
      <w:ind w:left="720"/>
      <w:contextualSpacing/>
      <w:textAlignment w:val="auto"/>
    </w:pPr>
    <w:rPr>
      <w:rFonts w:ascii="Calibri" w:hAnsi="Calibri"/>
      <w:sz w:val="22"/>
      <w:szCs w:val="22"/>
      <w:lang w:val="bg-BG"/>
    </w:rPr>
  </w:style>
  <w:style w:type="character" w:styleId="af2">
    <w:name w:val="page number"/>
    <w:basedOn w:val="a0"/>
    <w:rsid w:val="00DE142D"/>
  </w:style>
  <w:style w:type="paragraph" w:styleId="af3">
    <w:name w:val="List Paragraph"/>
    <w:aliases w:val="Question,Гл точки,Normal bullet 2,List Paragraph2,List Paragraph1,ПАРАГРАФ,Numbered list,Normal List,Endnote,Indent,_Bullet,Colorful List - Accent 11,Colorful List Accent 1,Colorful List - Accent 12,Абзац списка1,List_Paragraph"/>
    <w:basedOn w:val="a"/>
    <w:link w:val="af4"/>
    <w:uiPriority w:val="34"/>
    <w:qFormat/>
    <w:rsid w:val="007C33DA"/>
    <w:pPr>
      <w:ind w:left="720"/>
      <w:contextualSpacing/>
    </w:pPr>
  </w:style>
  <w:style w:type="character" w:customStyle="1" w:styleId="af4">
    <w:name w:val="Списък на абзаци Знак"/>
    <w:aliases w:val="Question Знак,Гл точки Знак,Normal bullet 2 Знак,List Paragraph2 Знак,List Paragraph1 Знак,ПАРАГРАФ Знак,Numbered list Знак,Normal List Знак,Endnote Знак,Indent Знак,_Bullet Знак,Colorful List - Accent 11 Знак,Абзац списка1 Знак"/>
    <w:link w:val="af3"/>
    <w:uiPriority w:val="34"/>
    <w:qFormat/>
    <w:locked/>
    <w:rsid w:val="00E63EFF"/>
    <w:rPr>
      <w:rFonts w:ascii="Arial" w:hAnsi="Arial"/>
      <w:lang w:val="en-US" w:eastAsia="en-US"/>
    </w:rPr>
  </w:style>
  <w:style w:type="paragraph" w:styleId="af5">
    <w:name w:val="Body Text Indent"/>
    <w:basedOn w:val="a"/>
    <w:link w:val="af6"/>
    <w:rsid w:val="002F7A2A"/>
    <w:pPr>
      <w:spacing w:after="120"/>
      <w:ind w:left="283"/>
    </w:pPr>
  </w:style>
  <w:style w:type="character" w:customStyle="1" w:styleId="af6">
    <w:name w:val="Основен текст с отстъп Знак"/>
    <w:basedOn w:val="a0"/>
    <w:link w:val="af5"/>
    <w:rsid w:val="002F7A2A"/>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225"/>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5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225"/>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3">
                              <w:marLeft w:val="195"/>
                              <w:marRight w:val="150"/>
                              <w:marTop w:val="0"/>
                              <w:marBottom w:val="0"/>
                              <w:divBdr>
                                <w:top w:val="single" w:sz="6" w:space="1" w:color="CCCCCC"/>
                                <w:left w:val="single" w:sz="6" w:space="1" w:color="CCCCCC"/>
                                <w:bottom w:val="single" w:sz="6" w:space="1" w:color="CCCCCC"/>
                                <w:right w:val="single" w:sz="6" w:space="1" w:color="CCCCCC"/>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225"/>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1024</TotalTime>
  <Pages>7</Pages>
  <Words>3420</Words>
  <Characters>19495</Characters>
  <Application>Microsoft Office Word</Application>
  <DocSecurity>0</DocSecurity>
  <Lines>162</Lines>
  <Paragraphs>45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22870</CharactersWithSpaces>
  <SharedDoc>false</SharedDoc>
  <HLinks>
    <vt:vector size="6" baseType="variant">
      <vt:variant>
        <vt:i4>3997799</vt:i4>
      </vt:variant>
      <vt:variant>
        <vt:i4>0</vt:i4>
      </vt:variant>
      <vt:variant>
        <vt:i4>0</vt:i4>
      </vt:variant>
      <vt:variant>
        <vt:i4>5</vt:i4>
      </vt:variant>
      <vt:variant>
        <vt:lpwstr>http://www.stz.riew.gov.bg/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Phiberoptik</dc:creator>
  <cp:lastModifiedBy>Емилия Попова</cp:lastModifiedBy>
  <cp:revision>38</cp:revision>
  <cp:lastPrinted>2025-09-23T08:01:00Z</cp:lastPrinted>
  <dcterms:created xsi:type="dcterms:W3CDTF">2024-11-01T12:26:00Z</dcterms:created>
  <dcterms:modified xsi:type="dcterms:W3CDTF">2025-09-23T08:01:00Z</dcterms:modified>
</cp:coreProperties>
</file>