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Default="003568BF" w:rsidP="002663AA">
      <w:pPr>
        <w:overflowPunct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372A6C" w:rsidRPr="00E46CAB" w:rsidRDefault="00372A6C" w:rsidP="00372A6C">
      <w:pPr>
        <w:ind w:right="106"/>
        <w:jc w:val="right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ниво на класификация:</w:t>
      </w:r>
    </w:p>
    <w:p w:rsidR="0091748F" w:rsidRPr="00E46CAB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</w:rPr>
        <w:t>TLP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– </w:t>
      </w:r>
      <w:r w:rsidRPr="00E46CAB">
        <w:rPr>
          <w:rFonts w:ascii="Times New Roman" w:hAnsi="Times New Roman"/>
          <w:sz w:val="23"/>
          <w:szCs w:val="23"/>
        </w:rPr>
        <w:t>WHITE</w:t>
      </w:r>
    </w:p>
    <w:p w:rsidR="00372A6C" w:rsidRPr="00E46CAB" w:rsidRDefault="00372A6C" w:rsidP="00372A6C">
      <w:pPr>
        <w:overflowPunct/>
        <w:ind w:right="106"/>
        <w:jc w:val="right"/>
        <w:textAlignment w:val="auto"/>
        <w:rPr>
          <w:rFonts w:ascii="Times New Roman" w:hAnsi="Times New Roman"/>
          <w:i/>
          <w:sz w:val="23"/>
          <w:szCs w:val="23"/>
          <w:lang w:val="bg-BG"/>
        </w:rPr>
      </w:pPr>
    </w:p>
    <w:p w:rsidR="00DA2A75" w:rsidRPr="00E46CAB" w:rsidRDefault="00DA2A75" w:rsidP="00372A6C">
      <w:pPr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Р Е Ш Е Н И Е № ХА </w:t>
      </w:r>
      <w:r w:rsidR="003E76E3" w:rsidRPr="00E46CAB">
        <w:rPr>
          <w:rFonts w:ascii="Times New Roman" w:hAnsi="Times New Roman"/>
          <w:b/>
          <w:sz w:val="23"/>
          <w:szCs w:val="23"/>
          <w:lang w:val="bg-BG"/>
        </w:rPr>
        <w:t>-</w:t>
      </w:r>
      <w:r w:rsidR="008C1C39" w:rsidRPr="00E46CAB">
        <w:rPr>
          <w:rFonts w:ascii="Times New Roman" w:hAnsi="Times New Roman"/>
          <w:b/>
          <w:sz w:val="23"/>
          <w:szCs w:val="23"/>
          <w:lang w:val="bg-BG"/>
        </w:rPr>
        <w:t xml:space="preserve"> </w:t>
      </w:r>
      <w:r w:rsidR="003E76E3" w:rsidRPr="00E46CAB">
        <w:rPr>
          <w:rFonts w:ascii="Times New Roman" w:hAnsi="Times New Roman"/>
          <w:b/>
          <w:sz w:val="23"/>
          <w:szCs w:val="23"/>
          <w:lang w:val="bg-BG"/>
        </w:rPr>
        <w:t>ЕО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– </w:t>
      </w:r>
      <w:r w:rsidR="00DB2C81">
        <w:rPr>
          <w:rFonts w:ascii="Times New Roman" w:hAnsi="Times New Roman"/>
          <w:b/>
          <w:sz w:val="23"/>
          <w:szCs w:val="23"/>
          <w:lang w:val="bg-BG"/>
        </w:rPr>
        <w:t>58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/202</w:t>
      </w:r>
      <w:r w:rsidR="005960D4" w:rsidRPr="00E46CAB">
        <w:rPr>
          <w:rFonts w:ascii="Times New Roman" w:hAnsi="Times New Roman"/>
          <w:b/>
          <w:sz w:val="23"/>
          <w:szCs w:val="23"/>
          <w:lang w:val="bg-BG"/>
        </w:rPr>
        <w:t>3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 г.</w:t>
      </w:r>
    </w:p>
    <w:p w:rsidR="00DA2A75" w:rsidRPr="00E46CAB" w:rsidRDefault="00DA2A75" w:rsidP="00372A6C">
      <w:pPr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46CAB" w:rsidRDefault="00DA2A75" w:rsidP="00372A6C">
      <w:pPr>
        <w:tabs>
          <w:tab w:val="left" w:pos="900"/>
        </w:tabs>
        <w:ind w:left="360"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за преценяване на необходимостта от извършване на екологична оценка</w:t>
      </w:r>
    </w:p>
    <w:p w:rsidR="00DA2A75" w:rsidRPr="00E46C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tabs>
          <w:tab w:val="left" w:pos="900"/>
        </w:tabs>
        <w:ind w:left="540" w:right="106"/>
        <w:jc w:val="center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tabs>
          <w:tab w:val="left" w:pos="900"/>
        </w:tabs>
        <w:ind w:right="106" w:firstLine="567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 xml:space="preserve">На основание чл. 85, ал. 4 и ал. 5 от </w:t>
      </w:r>
      <w:r w:rsidRPr="00E46CAB">
        <w:rPr>
          <w:rFonts w:ascii="Times New Roman" w:hAnsi="Times New Roman"/>
          <w:i/>
          <w:sz w:val="23"/>
          <w:szCs w:val="23"/>
          <w:lang w:val="bg-BG"/>
        </w:rPr>
        <w:t>Закона за опазване на околната среда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(ЗООС), чл. 4, т. 2 от </w:t>
      </w:r>
      <w:r w:rsidRPr="00E46CAB">
        <w:rPr>
          <w:rFonts w:ascii="Times New Roman" w:hAnsi="Times New Roman"/>
          <w:i/>
          <w:sz w:val="23"/>
          <w:szCs w:val="23"/>
          <w:lang w:val="bg-BG"/>
        </w:rPr>
        <w:t>Наредбата за условията и реда за извършване на екологична оценка на планове и програми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E46CAB">
        <w:rPr>
          <w:rFonts w:ascii="Times New Roman" w:hAnsi="Times New Roman"/>
          <w:i/>
          <w:sz w:val="23"/>
          <w:szCs w:val="23"/>
          <w:lang w:val="bg-BG"/>
        </w:rPr>
        <w:t>Закона за биологичното разнообразие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(ЗБР), чл. 37, ал. 4 във връзка с чл. 2, ал. 1. т. 1 от </w:t>
      </w:r>
      <w:r w:rsidRPr="00E46CAB">
        <w:rPr>
          <w:rFonts w:ascii="Times New Roman" w:hAnsi="Times New Roman"/>
          <w:i/>
          <w:sz w:val="23"/>
          <w:szCs w:val="23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E46CAB">
        <w:rPr>
          <w:rFonts w:ascii="Times New Roman" w:hAnsi="Times New Roman"/>
          <w:sz w:val="23"/>
          <w:szCs w:val="23"/>
          <w:lang w:val="bg-BG"/>
        </w:rPr>
        <w:t>(Наредбата за ОС), представената информаци</w:t>
      </w:r>
      <w:r w:rsidR="00932128" w:rsidRPr="00E46CAB">
        <w:rPr>
          <w:rFonts w:ascii="Times New Roman" w:hAnsi="Times New Roman"/>
          <w:sz w:val="23"/>
          <w:szCs w:val="23"/>
          <w:lang w:val="bg-BG"/>
        </w:rPr>
        <w:t xml:space="preserve">я и документация от възложителя, както и получено становище 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от Регионална здравна инспекция – </w:t>
      </w:r>
      <w:r w:rsidR="00116FF3" w:rsidRPr="00E46CAB">
        <w:rPr>
          <w:rFonts w:ascii="Times New Roman" w:hAnsi="Times New Roman"/>
          <w:sz w:val="23"/>
          <w:szCs w:val="23"/>
          <w:lang w:val="bg-BG"/>
        </w:rPr>
        <w:t>Кърджали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</w:t>
      </w:r>
    </w:p>
    <w:p w:rsidR="00DA2A75" w:rsidRPr="00E46C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46CAB" w:rsidRDefault="00DA2A75" w:rsidP="00372A6C">
      <w:pPr>
        <w:tabs>
          <w:tab w:val="left" w:pos="900"/>
        </w:tabs>
        <w:ind w:right="106"/>
        <w:rPr>
          <w:rFonts w:ascii="Times New Roman" w:hAnsi="Times New Roman"/>
          <w:b/>
          <w:sz w:val="23"/>
          <w:szCs w:val="23"/>
          <w:lang w:val="bg-BG"/>
        </w:rPr>
      </w:pPr>
    </w:p>
    <w:p w:rsidR="00DA2A75" w:rsidRPr="00E46CAB" w:rsidRDefault="00DA2A75" w:rsidP="00372A6C">
      <w:pPr>
        <w:tabs>
          <w:tab w:val="left" w:pos="900"/>
        </w:tabs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Р Е Ш И Х:</w:t>
      </w: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да не се извършва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екологична оценка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за </w:t>
      </w:r>
      <w:r w:rsidR="00D85EFA" w:rsidRPr="00E46CAB">
        <w:rPr>
          <w:rFonts w:ascii="Times New Roman" w:hAnsi="Times New Roman"/>
          <w:sz w:val="23"/>
          <w:szCs w:val="23"/>
          <w:lang w:val="bg-BG"/>
        </w:rPr>
        <w:t>„Изработване на ПУП-ПРЗ на ПИ с № 59361.3.33 и № 59361.3.31</w:t>
      </w:r>
      <w:r w:rsidR="007F2A73" w:rsidRPr="00E46CAB">
        <w:rPr>
          <w:rFonts w:ascii="Times New Roman" w:hAnsi="Times New Roman"/>
          <w:sz w:val="23"/>
          <w:szCs w:val="23"/>
          <w:lang w:val="bg-BG"/>
        </w:rPr>
        <w:t>, село Прогрес, общ. Момчилград</w:t>
      </w:r>
      <w:r w:rsidR="00D85EFA" w:rsidRPr="00E46CAB">
        <w:rPr>
          <w:rFonts w:ascii="Times New Roman" w:hAnsi="Times New Roman"/>
          <w:sz w:val="23"/>
          <w:szCs w:val="23"/>
          <w:lang w:val="bg-BG"/>
        </w:rPr>
        <w:t>, с цел промяна предна</w:t>
      </w:r>
      <w:r w:rsidR="007F2A73" w:rsidRPr="00E46CAB">
        <w:rPr>
          <w:rFonts w:ascii="Times New Roman" w:hAnsi="Times New Roman"/>
          <w:sz w:val="23"/>
          <w:szCs w:val="23"/>
          <w:lang w:val="bg-BG"/>
        </w:rPr>
        <w:t>значението на земеделската земя</w:t>
      </w:r>
      <w:r w:rsidR="00D85EFA" w:rsidRPr="00E46CAB">
        <w:rPr>
          <w:rFonts w:ascii="Times New Roman" w:hAnsi="Times New Roman"/>
          <w:sz w:val="23"/>
          <w:szCs w:val="23"/>
          <w:lang w:val="bg-BG"/>
        </w:rPr>
        <w:t xml:space="preserve"> за неземеделски нужди в имоти за </w:t>
      </w:r>
      <w:proofErr w:type="spellStart"/>
      <w:r w:rsidR="00D85EFA" w:rsidRPr="00E46CAB">
        <w:rPr>
          <w:rFonts w:ascii="Times New Roman" w:hAnsi="Times New Roman"/>
          <w:sz w:val="23"/>
          <w:szCs w:val="23"/>
          <w:lang w:val="bg-BG"/>
        </w:rPr>
        <w:t>нискоетажно</w:t>
      </w:r>
      <w:proofErr w:type="spellEnd"/>
      <w:r w:rsidR="00D85EFA" w:rsidRPr="00E46CAB">
        <w:rPr>
          <w:rFonts w:ascii="Times New Roman" w:hAnsi="Times New Roman"/>
          <w:sz w:val="23"/>
          <w:szCs w:val="23"/>
          <w:lang w:val="bg-BG"/>
        </w:rPr>
        <w:t xml:space="preserve"> жилищно строителство /</w:t>
      </w:r>
      <w:proofErr w:type="spellStart"/>
      <w:r w:rsidR="00D85EFA" w:rsidRPr="00E46CAB">
        <w:rPr>
          <w:rFonts w:ascii="Times New Roman" w:hAnsi="Times New Roman"/>
          <w:sz w:val="23"/>
          <w:szCs w:val="23"/>
          <w:lang w:val="bg-BG"/>
        </w:rPr>
        <w:t>Жм</w:t>
      </w:r>
      <w:proofErr w:type="spellEnd"/>
      <w:r w:rsidR="00D85EFA" w:rsidRPr="00E46CAB">
        <w:rPr>
          <w:rFonts w:ascii="Times New Roman" w:hAnsi="Times New Roman"/>
          <w:sz w:val="23"/>
          <w:szCs w:val="23"/>
          <w:lang w:val="bg-BG"/>
        </w:rPr>
        <w:t>/“</w:t>
      </w:r>
      <w:r w:rsidRPr="00E46CAB">
        <w:rPr>
          <w:rFonts w:ascii="Times New Roman" w:hAnsi="Times New Roman"/>
          <w:sz w:val="23"/>
          <w:szCs w:val="23"/>
          <w:lang w:val="bg-BG"/>
        </w:rPr>
        <w:t>, при прилагането на който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 няма вероятност </w:t>
      </w:r>
      <w:r w:rsidRPr="00E46CAB">
        <w:rPr>
          <w:rFonts w:ascii="Times New Roman" w:hAnsi="Times New Roman"/>
          <w:sz w:val="23"/>
          <w:szCs w:val="23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Възложител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: </w:t>
      </w:r>
      <w:r w:rsidR="00D85EFA" w:rsidRPr="00E46CAB">
        <w:rPr>
          <w:rFonts w:ascii="Times New Roman" w:hAnsi="Times New Roman"/>
          <w:sz w:val="23"/>
          <w:szCs w:val="23"/>
          <w:lang w:val="bg-BG"/>
        </w:rPr>
        <w:t>община Момчилград, ЕИК: 000238984</w:t>
      </w:r>
    </w:p>
    <w:p w:rsidR="00DA2A75" w:rsidRPr="00E46CAB" w:rsidRDefault="00D85EFA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седалище</w:t>
      </w:r>
      <w:r w:rsidR="00DA2A75" w:rsidRPr="00E46CAB">
        <w:rPr>
          <w:rFonts w:ascii="Times New Roman" w:hAnsi="Times New Roman"/>
          <w:b/>
          <w:sz w:val="23"/>
          <w:szCs w:val="23"/>
          <w:lang w:val="bg-BG"/>
        </w:rPr>
        <w:t>:</w:t>
      </w:r>
      <w:r w:rsidR="00DA2A75" w:rsidRPr="00E46CAB">
        <w:rPr>
          <w:rFonts w:ascii="Times New Roman" w:hAnsi="Times New Roman"/>
          <w:sz w:val="23"/>
          <w:szCs w:val="23"/>
          <w:lang w:val="bg-BG"/>
        </w:rPr>
        <w:t xml:space="preserve"> </w:t>
      </w:r>
      <w:r w:rsidR="00582676" w:rsidRPr="00E46CAB">
        <w:rPr>
          <w:rFonts w:ascii="Times New Roman" w:hAnsi="Times New Roman"/>
          <w:sz w:val="23"/>
          <w:szCs w:val="23"/>
          <w:lang w:val="bg-BG"/>
        </w:rPr>
        <w:t>6</w:t>
      </w:r>
      <w:r w:rsidRPr="00E46CAB">
        <w:rPr>
          <w:rFonts w:ascii="Times New Roman" w:hAnsi="Times New Roman"/>
          <w:sz w:val="23"/>
          <w:szCs w:val="23"/>
          <w:lang w:val="bg-BG"/>
        </w:rPr>
        <w:t>8</w:t>
      </w:r>
      <w:r w:rsidR="005960D4" w:rsidRPr="00E46CAB">
        <w:rPr>
          <w:rFonts w:ascii="Times New Roman" w:hAnsi="Times New Roman"/>
          <w:sz w:val="23"/>
          <w:szCs w:val="23"/>
          <w:lang w:val="bg-BG"/>
        </w:rPr>
        <w:t>00</w:t>
      </w:r>
      <w:r w:rsidR="00582676" w:rsidRPr="00E46CAB">
        <w:rPr>
          <w:rFonts w:ascii="Times New Roman" w:hAnsi="Times New Roman"/>
          <w:sz w:val="23"/>
          <w:szCs w:val="23"/>
          <w:lang w:val="bg-BG"/>
        </w:rPr>
        <w:t xml:space="preserve"> град </w:t>
      </w:r>
      <w:r w:rsidRPr="00E46CAB">
        <w:rPr>
          <w:rFonts w:ascii="Times New Roman" w:hAnsi="Times New Roman"/>
          <w:sz w:val="23"/>
          <w:szCs w:val="23"/>
          <w:lang w:val="bg-BG"/>
        </w:rPr>
        <w:t>Момчилград,</w:t>
      </w:r>
      <w:r w:rsidR="00582676" w:rsidRPr="00E46CAB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46CAB">
        <w:rPr>
          <w:rFonts w:ascii="Times New Roman" w:hAnsi="Times New Roman"/>
          <w:sz w:val="23"/>
          <w:szCs w:val="23"/>
          <w:lang w:val="bg-BG"/>
        </w:rPr>
        <w:t>ул. „26-ти Декември</w:t>
      </w:r>
      <w:r w:rsidR="00116FF3" w:rsidRPr="00E46CAB">
        <w:rPr>
          <w:rFonts w:ascii="Times New Roman" w:hAnsi="Times New Roman"/>
          <w:sz w:val="23"/>
          <w:szCs w:val="23"/>
          <w:lang w:val="bg-BG"/>
        </w:rPr>
        <w:t xml:space="preserve">“ </w:t>
      </w:r>
    </w:p>
    <w:p w:rsidR="00582676" w:rsidRPr="00E46CAB" w:rsidRDefault="00582676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E46CAB" w:rsidRPr="00E46CAB" w:rsidRDefault="00E46CAB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Характеристика на плана:</w:t>
      </w:r>
    </w:p>
    <w:p w:rsidR="00D85EFA" w:rsidRPr="00E46CAB" w:rsidRDefault="00D85EFA" w:rsidP="00D85EFA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ПИ с идентификатор № 59361.3.31 по КККР на с. Прогрес, общ. Момчилград е с площ 1852 м², земеделска територия, НТП пасище.</w:t>
      </w:r>
    </w:p>
    <w:p w:rsidR="00D85EFA" w:rsidRPr="00E46CAB" w:rsidRDefault="00D85EFA" w:rsidP="00D85EFA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ПИ с идентификатор № 59361.3.33 по КККР на с.Прогрес , общ. Момчилград е с площ 2836 м², земеделска територия, НТП пасище. </w:t>
      </w:r>
    </w:p>
    <w:p w:rsidR="00D85EFA" w:rsidRPr="00E46CAB" w:rsidRDefault="00D85EFA" w:rsidP="00D85EFA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ru-RU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Съгласно постъпилата информация се предвижда изработване на ПУП-ПРЗ на ПИ с № 59361.3.33 и № 59361.3.31</w:t>
      </w:r>
      <w:r w:rsidR="007F2A73" w:rsidRPr="00E46CAB">
        <w:rPr>
          <w:rFonts w:ascii="Times New Roman" w:hAnsi="Times New Roman"/>
          <w:bCs/>
          <w:iCs/>
          <w:sz w:val="23"/>
          <w:szCs w:val="23"/>
          <w:lang w:val="bg-BG"/>
        </w:rPr>
        <w:t>, с. Прогрес, общ. Момчилград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, с цел промяна предназначението на земеделската земя, за неземеделски нужди в имоти за </w:t>
      </w:r>
      <w:proofErr w:type="spellStart"/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нискоетажно</w:t>
      </w:r>
      <w:proofErr w:type="spellEnd"/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жилищно строителство /</w:t>
      </w:r>
      <w:proofErr w:type="spellStart"/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Жм</w:t>
      </w:r>
      <w:proofErr w:type="spellEnd"/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/. С ПУП-ПРЗ се предвижда разширяване на строителните граници на село Прогрес. </w:t>
      </w:r>
    </w:p>
    <w:p w:rsidR="00AE2238" w:rsidRPr="00E46CAB" w:rsidRDefault="00D85EFA" w:rsidP="00AE223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ПУП-ПРЗ за поземлени имоти с № 59361.3.33 и № 59361.3.31 се разработва на основание Решение № 75 от Протокол 4/20.04.2022г, Общински съвет Момчилград разрешава на кмета на общината да възложи изработването на ПУП-ПРЗ и одобрява съответното задание за проектиране, във връзка с промяна предназначението на имотите от земеделски земи в имоти за жилищно строителство и разширяване на строителните граници на село Прогрес</w:t>
      </w:r>
      <w:r w:rsidR="00116FF3" w:rsidRPr="00E46CAB">
        <w:rPr>
          <w:rFonts w:ascii="Times New Roman" w:hAnsi="Times New Roman"/>
          <w:bCs/>
          <w:iCs/>
          <w:sz w:val="23"/>
          <w:szCs w:val="23"/>
          <w:lang w:val="bg-BG"/>
        </w:rPr>
        <w:t>.</w:t>
      </w:r>
    </w:p>
    <w:p w:rsidR="00AE2238" w:rsidRPr="00E46CAB" w:rsidRDefault="00D85EFA" w:rsidP="00AE223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От двата </w:t>
      </w:r>
      <w:r w:rsidR="007F2A73" w:rsidRPr="00E46CAB">
        <w:rPr>
          <w:rFonts w:ascii="Times New Roman" w:hAnsi="Times New Roman"/>
          <w:bCs/>
          <w:iCs/>
          <w:sz w:val="23"/>
          <w:szCs w:val="23"/>
          <w:lang w:val="bg-BG"/>
        </w:rPr>
        <w:t>поземлени имота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ще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се образуват два квартала - 1а и 16 (приемайки следващия номер от действащия РП), разделени със селскостопански път и рамкирани с улица и с новите строителни граници.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</w:t>
      </w:r>
    </w:p>
    <w:p w:rsidR="00AE2238" w:rsidRPr="00E46CAB" w:rsidRDefault="00D85EFA" w:rsidP="00AE223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От ПИ 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№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59361.3.31 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ще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се образуват нови 3 броя УПИ „за жилищни функции" и един ПИ „за обслужваща алея", като достъпа до имотите е от прилежащата улица, селскостопански път и от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lastRenderedPageBreak/>
        <w:t xml:space="preserve">обслужваща алея. </w:t>
      </w:r>
    </w:p>
    <w:p w:rsidR="00D85EFA" w:rsidRPr="00E46CAB" w:rsidRDefault="00D85EFA" w:rsidP="00AE223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От ПИ 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№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59361.3.33 се образуват нови 4 броя УПИ, от които три „за жилищни функции" и един „за трафопост и технич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>еска инфраструктура", като достъ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па до имотите 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>щ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е</w:t>
      </w:r>
      <w:r w:rsidR="00AE223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бъде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от прилежащата улица.</w:t>
      </w:r>
    </w:p>
    <w:p w:rsidR="00AE2238" w:rsidRPr="00E46CAB" w:rsidRDefault="00AE2238" w:rsidP="00AE2238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Имотите ще бъдат водоснабдени от водопровод ф80 АЦ тръби, преминаващ на 2м у</w:t>
      </w:r>
      <w:r w:rsidR="007F2A73" w:rsidRPr="00E46CAB">
        <w:rPr>
          <w:rFonts w:ascii="Times New Roman" w:hAnsi="Times New Roman"/>
          <w:bCs/>
          <w:iCs/>
          <w:sz w:val="23"/>
          <w:szCs w:val="23"/>
          <w:lang w:val="bg-BG"/>
        </w:rPr>
        <w:t>споредно на асфалтовия път за с. Подкова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. Поради липса на </w:t>
      </w:r>
      <w:r w:rsidR="00D82658" w:rsidRPr="00E46CAB">
        <w:rPr>
          <w:rFonts w:ascii="Times New Roman" w:hAnsi="Times New Roman"/>
          <w:bCs/>
          <w:iCs/>
          <w:sz w:val="23"/>
          <w:szCs w:val="23"/>
          <w:lang w:val="bg-BG"/>
        </w:rPr>
        <w:t>изградена канализационна мрежа и съоръжения з</w:t>
      </w:r>
      <w:r w:rsidR="001F4BFC" w:rsidRPr="00E46CAB">
        <w:rPr>
          <w:rFonts w:ascii="Times New Roman" w:hAnsi="Times New Roman"/>
          <w:bCs/>
          <w:iCs/>
          <w:sz w:val="23"/>
          <w:szCs w:val="23"/>
          <w:lang w:val="bg-BG"/>
        </w:rPr>
        <w:t>а отвеждане на отпадъчните води</w:t>
      </w:r>
      <w:r w:rsidR="00D82658" w:rsidRPr="00E46CAB">
        <w:rPr>
          <w:rFonts w:ascii="Times New Roman" w:hAnsi="Times New Roman"/>
          <w:bCs/>
          <w:iCs/>
          <w:sz w:val="23"/>
          <w:szCs w:val="23"/>
          <w:lang w:val="bg-BG"/>
        </w:rPr>
        <w:t>, във всеки от новообразуваните имоти</w:t>
      </w:r>
      <w:r w:rsidR="00935902" w:rsidRPr="00E46CAB">
        <w:rPr>
          <w:rFonts w:ascii="Times New Roman" w:hAnsi="Times New Roman"/>
          <w:bCs/>
          <w:iCs/>
          <w:sz w:val="23"/>
          <w:szCs w:val="23"/>
          <w:lang w:val="bg-BG"/>
        </w:rPr>
        <w:t>, отредени за жилищно строителство</w:t>
      </w:r>
      <w:r w:rsidR="00D82658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ще бъде изградена водоплътна изгребна яма.</w:t>
      </w:r>
    </w:p>
    <w:p w:rsidR="00116FF3" w:rsidRPr="00E46CAB" w:rsidRDefault="00116FF3" w:rsidP="00372A6C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Проектът за ПУП-ПЗ попада в обхвата на т. 9. 1 – „Подробни устройствени планове - планове за застрояване“ от Приложение № 2 на Наредбата за ЕО. Предвид разпоредбите на чл. 2, ал. 2, т</w:t>
      </w:r>
      <w:r w:rsidR="00B8189C" w:rsidRPr="00E46CAB">
        <w:rPr>
          <w:rFonts w:ascii="Times New Roman" w:hAnsi="Times New Roman"/>
          <w:bCs/>
          <w:iCs/>
          <w:sz w:val="23"/>
          <w:szCs w:val="23"/>
          <w:lang w:val="bg-BG"/>
        </w:rPr>
        <w:t>. 1 от Наредбата за ЕО, ПУП – П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З </w:t>
      </w:r>
      <w:r w:rsidRPr="00E46CAB">
        <w:rPr>
          <w:rFonts w:ascii="Times New Roman" w:hAnsi="Times New Roman"/>
          <w:b/>
          <w:bCs/>
          <w:iCs/>
          <w:sz w:val="23"/>
          <w:szCs w:val="23"/>
          <w:lang w:val="bg-BG"/>
        </w:rPr>
        <w:t>подлежи на процедура по преценяване на необходимостта от извършване на екологична оценка (ЕО)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. Съгласно чл. 4, ал. 2 от Наредбата за ЕО компетентен орган за ЕО на планове и програми е Директора на РИОСВ - Хасково.</w:t>
      </w:r>
    </w:p>
    <w:p w:rsidR="0068216D" w:rsidRPr="00E46CAB" w:rsidRDefault="0068216D" w:rsidP="0068216D">
      <w:pPr>
        <w:widowControl w:val="0"/>
        <w:ind w:right="106" w:firstLine="567"/>
        <w:jc w:val="both"/>
        <w:textAlignment w:val="auto"/>
        <w:rPr>
          <w:rFonts w:ascii="Times New Roman" w:hAnsi="Times New Roman"/>
          <w:bCs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Въз основа на представената от възложителя информация и на направената справка се установи,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  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поземлени имоти с идентификатор  59361.3.33 и 59361.3.31 по КККР на с. Прогрес, общ. Момчилград, предмет на ПУП-ПРЗ  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не попадат в границите на защитени територии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по смисъла на Закона за защитените територии и в обхвата на защитена зона от Екологичната мрежа Натура 2000. Близко разположена е </w:t>
      </w:r>
      <w:r w:rsidRPr="00E46CAB">
        <w:rPr>
          <w:rFonts w:ascii="Times New Roman" w:hAnsi="Times New Roman"/>
          <w:bCs/>
          <w:sz w:val="23"/>
          <w:szCs w:val="23"/>
          <w:lang w:val="bg-BG"/>
        </w:rPr>
        <w:t xml:space="preserve">- 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ЗЗ BG 0001032 „Родопи Източни”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</w:t>
      </w:r>
      <w:r w:rsidRPr="00E46CAB">
        <w:rPr>
          <w:rFonts w:ascii="Times New Roman" w:hAnsi="Times New Roman"/>
          <w:bCs/>
          <w:sz w:val="23"/>
          <w:szCs w:val="23"/>
          <w:lang w:val="bg-BG"/>
        </w:rPr>
        <w:t>за опазване на природните местообитания на дивата флора и фауна, обявена със Заповед № РД-267/31.03.2021 г. на Министъра на околната среда и водите /на приблизително отстояние 2088 м. /.</w:t>
      </w:r>
    </w:p>
    <w:p w:rsidR="00582676" w:rsidRPr="00E46CAB" w:rsidRDefault="0068216D" w:rsidP="007F2A73">
      <w:pPr>
        <w:widowControl w:val="0"/>
        <w:ind w:right="106" w:firstLine="567"/>
        <w:jc w:val="both"/>
        <w:textAlignment w:val="auto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 xml:space="preserve">Така заявеният ПУП-ПРЗ попада в обхвата на чл. 2, ал. 1, т. 1 от </w:t>
      </w:r>
      <w:r w:rsidRPr="00E46CAB">
        <w:rPr>
          <w:rFonts w:ascii="Times New Roman" w:hAnsi="Times New Roman"/>
          <w:i/>
          <w:sz w:val="23"/>
          <w:szCs w:val="23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(Наредбата за ОС, </w:t>
      </w:r>
      <w:proofErr w:type="spellStart"/>
      <w:r w:rsidRPr="00E46CAB">
        <w:rPr>
          <w:rFonts w:ascii="Times New Roman" w:hAnsi="Times New Roman"/>
          <w:sz w:val="23"/>
          <w:szCs w:val="23"/>
          <w:lang w:val="bg-BG"/>
        </w:rPr>
        <w:t>обн</w:t>
      </w:r>
      <w:proofErr w:type="spellEnd"/>
      <w:r w:rsidRPr="00E46CAB">
        <w:rPr>
          <w:rFonts w:ascii="Times New Roman" w:hAnsi="Times New Roman"/>
          <w:sz w:val="23"/>
          <w:szCs w:val="23"/>
          <w:lang w:val="bg-BG"/>
        </w:rPr>
        <w:t xml:space="preserve">., ДВ, бр. 73 от 11.09.2007 г., изм. и доп., бр. 3 от 05.01.2018 г.) и 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подлежи на процедура по оценка съвместимостта му с предмета и целите на опазване на горе цитираната защитена зона</w:t>
      </w:r>
      <w:r w:rsidRPr="00E46CAB">
        <w:rPr>
          <w:rFonts w:ascii="Times New Roman" w:hAnsi="Times New Roman"/>
          <w:sz w:val="23"/>
          <w:szCs w:val="23"/>
          <w:lang w:val="bg-BG"/>
        </w:rPr>
        <w:t xml:space="preserve"> по реда на чл.31, ал.4, във връзка с чл.31, ал.1 от Закона за биологичното разнообразие. </w:t>
      </w:r>
    </w:p>
    <w:p w:rsidR="00F57EF9" w:rsidRPr="00E46CAB" w:rsidRDefault="00F57EF9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582676" w:rsidRPr="00E46CAB" w:rsidRDefault="00582676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DA2A75" w:rsidRPr="00E46CAB" w:rsidRDefault="00DA2A75" w:rsidP="00372A6C">
      <w:pPr>
        <w:ind w:right="106"/>
        <w:jc w:val="center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>МОТИВИ:</w:t>
      </w:r>
    </w:p>
    <w:p w:rsidR="00DA2A75" w:rsidRPr="00E46CAB" w:rsidRDefault="00DA2A75" w:rsidP="00372A6C">
      <w:pPr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68216D" w:rsidRPr="00E46CAB" w:rsidRDefault="0068216D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ПУП-ПРЗ на ПИ с № 59361.3.33 и № 59361.3.31</w:t>
      </w:r>
      <w:r w:rsidR="007F2A73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, с. Прогрес, общ. Момчилград </w:t>
      </w:r>
      <w:r w:rsidR="00734FBA" w:rsidRPr="00E46CAB">
        <w:rPr>
          <w:rFonts w:ascii="Times New Roman" w:hAnsi="Times New Roman"/>
          <w:sz w:val="23"/>
          <w:szCs w:val="23"/>
          <w:lang w:val="bg-BG"/>
        </w:rPr>
        <w:t xml:space="preserve">се разработва и е възложен по реда на </w:t>
      </w:r>
      <w:r w:rsidR="00734FBA" w:rsidRPr="00E46CAB">
        <w:rPr>
          <w:rFonts w:ascii="Times New Roman" w:hAnsi="Times New Roman"/>
          <w:i/>
          <w:sz w:val="23"/>
          <w:szCs w:val="23"/>
          <w:lang w:val="bg-BG"/>
        </w:rPr>
        <w:t>Закона за устройство на територията</w:t>
      </w:r>
      <w:r w:rsidR="00734FBA" w:rsidRPr="00E46CAB">
        <w:rPr>
          <w:rFonts w:ascii="Times New Roman" w:hAnsi="Times New Roman"/>
          <w:sz w:val="23"/>
          <w:szCs w:val="23"/>
          <w:lang w:val="bg-BG"/>
        </w:rPr>
        <w:t xml:space="preserve"> (ЗУТ) и на </w:t>
      </w:r>
      <w:r w:rsidR="00372A6C" w:rsidRPr="00E46CAB">
        <w:rPr>
          <w:rFonts w:ascii="Times New Roman" w:hAnsi="Times New Roman"/>
          <w:sz w:val="23"/>
          <w:szCs w:val="23"/>
          <w:lang w:val="bg-BG"/>
        </w:rPr>
        <w:t xml:space="preserve">основание </w:t>
      </w:r>
      <w:r w:rsidRPr="00E46CAB">
        <w:rPr>
          <w:rFonts w:ascii="Times New Roman" w:hAnsi="Times New Roman"/>
          <w:bCs/>
          <w:iCs/>
          <w:sz w:val="23"/>
          <w:szCs w:val="23"/>
          <w:lang w:val="bg-BG"/>
        </w:rPr>
        <w:t>Решение № 75 от Протокол 4/20.04.2022г, Общински съвет Момчилград.</w:t>
      </w:r>
    </w:p>
    <w:p w:rsidR="00734FBA" w:rsidRPr="00E46CAB" w:rsidRDefault="00734FBA" w:rsidP="00372A6C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Основната цел на проекта за ПУП-П</w:t>
      </w:r>
      <w:r w:rsidR="0068216D" w:rsidRPr="00E46CAB">
        <w:rPr>
          <w:rFonts w:ascii="Times New Roman" w:hAnsi="Times New Roman"/>
          <w:sz w:val="23"/>
          <w:szCs w:val="23"/>
          <w:lang w:val="bg-BG"/>
        </w:rPr>
        <w:t>Р</w:t>
      </w:r>
      <w:r w:rsidRPr="00E46CAB">
        <w:rPr>
          <w:rFonts w:ascii="Times New Roman" w:hAnsi="Times New Roman"/>
          <w:sz w:val="23"/>
          <w:szCs w:val="23"/>
          <w:lang w:val="bg-BG"/>
        </w:rPr>
        <w:t>З е свързана с бъдещо застрояване на жилищни сгради и осигуряване на техническа инфраструктура, както и транспортен достъп до тях.</w:t>
      </w:r>
    </w:p>
    <w:p w:rsidR="00734FBA" w:rsidRPr="00E46CAB" w:rsidRDefault="00734FBA" w:rsidP="0068216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bCs/>
          <w:iCs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Предложения план засяга малка по площ територия.</w:t>
      </w:r>
      <w:r w:rsidR="0068216D" w:rsidRPr="00E46CAB">
        <w:rPr>
          <w:rFonts w:ascii="Times New Roman" w:hAnsi="Times New Roman"/>
          <w:bCs/>
          <w:iCs/>
          <w:sz w:val="23"/>
          <w:szCs w:val="23"/>
          <w:lang w:val="bg-BG"/>
        </w:rPr>
        <w:t xml:space="preserve"> ПИ № 59361.3.31 по КККР на с. Прогрес, общ. Момчилград е с площ 1852 м², а ПИ № 59361.3.33 по КККР на с.Прогрес , общ. Момчилград е с площ 2836 м².</w:t>
      </w:r>
    </w:p>
    <w:p w:rsidR="00734FBA" w:rsidRPr="00E46CAB" w:rsidRDefault="00734FBA" w:rsidP="0068216D">
      <w:pPr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Предвижданията на ПУП-П</w:t>
      </w:r>
      <w:r w:rsidR="0068216D" w:rsidRPr="00E46CAB">
        <w:rPr>
          <w:rFonts w:ascii="Times New Roman" w:hAnsi="Times New Roman"/>
          <w:sz w:val="23"/>
          <w:szCs w:val="23"/>
          <w:lang w:val="bg-BG"/>
        </w:rPr>
        <w:t>Р</w:t>
      </w:r>
      <w:r w:rsidRPr="00E46CAB">
        <w:rPr>
          <w:rFonts w:ascii="Times New Roman" w:hAnsi="Times New Roman"/>
          <w:sz w:val="23"/>
          <w:szCs w:val="23"/>
          <w:lang w:val="bg-BG"/>
        </w:rPr>
        <w:t>З на имота са съобразени и не влизат в противоречие с други съотносими планове и програми на национално, регионално и местно ниво.</w:t>
      </w:r>
    </w:p>
    <w:p w:rsidR="00734FBA" w:rsidRPr="00E46CAB" w:rsidRDefault="00734FBA" w:rsidP="0068216D">
      <w:pPr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въздействие.</w:t>
      </w:r>
    </w:p>
    <w:p w:rsidR="0068216D" w:rsidRPr="00E46CAB" w:rsidRDefault="00734FBA" w:rsidP="0068216D">
      <w:pPr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Очакваното антропогенно натоварване при изпълнението на предвижданията на плана не е в степен, която да доведе до значителни негативни въздействия по отношение на екологичните характеристики в района.</w:t>
      </w:r>
    </w:p>
    <w:p w:rsidR="00734FBA" w:rsidRPr="00E46CAB" w:rsidRDefault="0068216D" w:rsidP="0068216D">
      <w:pPr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ind w:left="0" w:right="106" w:firstLine="709"/>
        <w:jc w:val="both"/>
        <w:rPr>
          <w:rFonts w:ascii="Times New Roman" w:hAnsi="Times New Roman"/>
          <w:sz w:val="23"/>
          <w:szCs w:val="23"/>
          <w:lang w:val="bg-BG"/>
        </w:rPr>
      </w:pPr>
      <w:r w:rsidRPr="00E46CAB">
        <w:rPr>
          <w:rFonts w:ascii="Times New Roman" w:hAnsi="Times New Roman"/>
          <w:sz w:val="23"/>
          <w:szCs w:val="23"/>
          <w:lang w:val="bg-BG"/>
        </w:rPr>
        <w:t>На основание чл.37, ал.3 от Наредбата за ОС, след преглед на представената информация, предвид характера и местоположението на имота предмет на ПУП-ПРЗ и въз основа на критериите по чл.16 от нея, е направена преценка на вероятната степен на отрицателно въздействие, според която: „ПУП-ПРЗ  на поземлени имоти с идентификатор  59361.3.33 и 59361.3.31 по КККР на с. Прогрес, общ. Момчилград с цел смяна на начина на трайно ползване на земеделска земя за неземеделски нужди в имоти за ниско етажно жилищно строителство“ няма вероятност да окаже значително отрицателно въздействие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734FBA" w:rsidRPr="00E46CAB">
        <w:rPr>
          <w:rFonts w:ascii="Times New Roman" w:hAnsi="Times New Roman"/>
          <w:sz w:val="23"/>
          <w:szCs w:val="23"/>
          <w:lang w:val="bg-BG"/>
        </w:rPr>
        <w:t xml:space="preserve">: </w:t>
      </w:r>
    </w:p>
    <w:p w:rsidR="0068216D" w:rsidRPr="00E46CAB" w:rsidRDefault="0068216D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lastRenderedPageBreak/>
        <w:t xml:space="preserve">Предвид, че имотите предмет на ПУП-ПРЗ  не попадат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BG0001032 „Родопи Източни”, то реализацията му няма да доведе до увреждане, трансформация, отнемане на площи или фрагментация на природни местообитания и местообитания на видове. </w:t>
      </w:r>
    </w:p>
    <w:p w:rsidR="0068216D" w:rsidRPr="00E46CAB" w:rsidRDefault="0068216D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Предвид местоположението на имотите спрямо защитените зони и техните елементи,  реализацията на ПУП-ПРЗ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им в сравнение с настоящия момент. </w:t>
      </w:r>
    </w:p>
    <w:p w:rsidR="0068216D" w:rsidRPr="00E46CAB" w:rsidRDefault="0068216D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Местоположението и обхвата на ПУП-ПРЗ определят, че същото не противоречи на природозащитните цели на защитената зона и няма да доведе до нарушаване целостта на защитената зона, както и до прекъсване на биокоридорните връзки от значение за видовете предмет на опазване в нея, осигуряващи свързаността между зоните. </w:t>
      </w:r>
    </w:p>
    <w:p w:rsidR="0068216D" w:rsidRPr="00E46CAB" w:rsidRDefault="0068216D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Не се очаква генерираните при реализацията на  ПУП-ПРЗ, вид и количества шум, емисии и отпадъци да доведат до значително отрицателно въздействие върху близко разположената защитена зона. </w:t>
      </w:r>
    </w:p>
    <w:p w:rsidR="00734FBA" w:rsidRPr="00E46CAB" w:rsidRDefault="0068216D" w:rsidP="0068216D">
      <w:pPr>
        <w:numPr>
          <w:ilvl w:val="0"/>
          <w:numId w:val="16"/>
        </w:numPr>
        <w:tabs>
          <w:tab w:val="left" w:pos="1276"/>
        </w:tabs>
        <w:overflowPunct/>
        <w:autoSpaceDE/>
        <w:autoSpaceDN/>
        <w:adjustRightInd/>
        <w:ind w:left="0" w:right="106" w:firstLine="851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>Предвид характера и местоположението на  ПУП-ПРЗ,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ППП/ИП.</w:t>
      </w:r>
    </w:p>
    <w:p w:rsidR="00734FBA" w:rsidRPr="00E46CAB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>Съгласно становище на РЗИ – Кърджали с изх. № 10-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24</w:t>
      </w:r>
      <w:r w:rsidRPr="00E46CAB">
        <w:rPr>
          <w:rFonts w:ascii="Times New Roman" w:eastAsia="Calibri" w:hAnsi="Times New Roman"/>
          <w:sz w:val="23"/>
          <w:szCs w:val="23"/>
          <w:lang w:val="bg-BG"/>
        </w:rPr>
        <w:t>-1/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31</w:t>
      </w:r>
      <w:r w:rsidR="004C3554" w:rsidRPr="00E46CAB">
        <w:rPr>
          <w:rFonts w:ascii="Times New Roman" w:eastAsia="Calibri" w:hAnsi="Times New Roman"/>
          <w:sz w:val="23"/>
          <w:szCs w:val="23"/>
          <w:lang w:val="bg-BG"/>
        </w:rPr>
        <w:t>.03</w:t>
      </w:r>
      <w:r w:rsidRPr="00E46CAB">
        <w:rPr>
          <w:rFonts w:ascii="Times New Roman" w:eastAsia="Calibri" w:hAnsi="Times New Roman"/>
          <w:sz w:val="23"/>
          <w:szCs w:val="23"/>
          <w:lang w:val="bg-BG"/>
        </w:rPr>
        <w:t>.202</w:t>
      </w:r>
      <w:r w:rsidR="004C3554" w:rsidRPr="00E46CAB">
        <w:rPr>
          <w:rFonts w:ascii="Times New Roman" w:eastAsia="Calibri" w:hAnsi="Times New Roman"/>
          <w:sz w:val="23"/>
          <w:szCs w:val="23"/>
          <w:lang w:val="bg-BG"/>
        </w:rPr>
        <w:t>3</w:t>
      </w: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г., Експертния съвет по здравно техническа експертиза счита, че 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„Изработване</w:t>
      </w:r>
      <w:r w:rsidR="007F2A73" w:rsidRPr="00E46CAB">
        <w:rPr>
          <w:rFonts w:ascii="Times New Roman" w:eastAsia="Calibri" w:hAnsi="Times New Roman"/>
          <w:sz w:val="23"/>
          <w:szCs w:val="23"/>
          <w:lang w:val="bg-BG"/>
        </w:rPr>
        <w:t>то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 xml:space="preserve"> на ПУП-ПРЗ на ПИ с № 59361.3.33 и № 59361.3.31</w:t>
      </w:r>
      <w:r w:rsidR="007F2A73" w:rsidRPr="00E46CAB">
        <w:rPr>
          <w:rFonts w:ascii="Times New Roman" w:eastAsia="Calibri" w:hAnsi="Times New Roman"/>
          <w:sz w:val="23"/>
          <w:szCs w:val="23"/>
          <w:lang w:val="bg-BG"/>
        </w:rPr>
        <w:t xml:space="preserve"> с, Прогрес, общ. Момчилград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 xml:space="preserve">, с цел промяна предназначението на земеделската земя, за неземеделски нужди в имоти за </w:t>
      </w:r>
      <w:proofErr w:type="spellStart"/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нискоетажно</w:t>
      </w:r>
      <w:proofErr w:type="spellEnd"/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 xml:space="preserve"> жилищно строителство /</w:t>
      </w:r>
      <w:proofErr w:type="spellStart"/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Жм</w:t>
      </w:r>
      <w:proofErr w:type="spellEnd"/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 xml:space="preserve">/“ </w:t>
      </w:r>
      <w:r w:rsidRPr="00E46CAB">
        <w:rPr>
          <w:rFonts w:ascii="Times New Roman" w:eastAsia="Calibri" w:hAnsi="Times New Roman"/>
          <w:b/>
          <w:sz w:val="23"/>
          <w:szCs w:val="23"/>
          <w:lang w:val="bg-BG"/>
        </w:rPr>
        <w:t>няма</w:t>
      </w: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 да предизвика поява на отрицателно въздействие върху хората и тяхното здраве. </w:t>
      </w:r>
    </w:p>
    <w:p w:rsidR="00734FBA" w:rsidRPr="00E46CAB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 xml:space="preserve">Реализирането </w:t>
      </w:r>
      <w:r w:rsidR="00935902" w:rsidRPr="00E46CAB">
        <w:rPr>
          <w:rFonts w:ascii="Times New Roman" w:eastAsia="Calibri" w:hAnsi="Times New Roman"/>
          <w:sz w:val="23"/>
          <w:szCs w:val="23"/>
          <w:lang w:val="bg-BG"/>
        </w:rPr>
        <w:t>на предвижданията на ПУП-П</w:t>
      </w:r>
      <w:r w:rsidR="0068216D" w:rsidRPr="00E46CAB">
        <w:rPr>
          <w:rFonts w:ascii="Times New Roman" w:eastAsia="Calibri" w:hAnsi="Times New Roman"/>
          <w:sz w:val="23"/>
          <w:szCs w:val="23"/>
          <w:lang w:val="bg-BG"/>
        </w:rPr>
        <w:t>Р</w:t>
      </w:r>
      <w:r w:rsidRPr="00E46CAB">
        <w:rPr>
          <w:rFonts w:ascii="Times New Roman" w:eastAsia="Calibri" w:hAnsi="Times New Roman"/>
          <w:sz w:val="23"/>
          <w:szCs w:val="23"/>
          <w:lang w:val="bg-BG"/>
        </w:rPr>
        <w:t>З не е свързано с трансгранично въздействие върху околната среда.</w:t>
      </w:r>
    </w:p>
    <w:p w:rsidR="00734FBA" w:rsidRPr="00E46CAB" w:rsidRDefault="00734FBA" w:rsidP="0068216D">
      <w:pPr>
        <w:numPr>
          <w:ilvl w:val="0"/>
          <w:numId w:val="18"/>
        </w:numPr>
        <w:tabs>
          <w:tab w:val="left" w:pos="851"/>
          <w:tab w:val="left" w:pos="1134"/>
        </w:tabs>
        <w:overflowPunct/>
        <w:autoSpaceDE/>
        <w:autoSpaceDN/>
        <w:adjustRightInd/>
        <w:spacing w:after="200"/>
        <w:ind w:left="0" w:right="106" w:firstLine="709"/>
        <w:contextualSpacing/>
        <w:jc w:val="both"/>
        <w:textAlignment w:val="auto"/>
        <w:rPr>
          <w:rFonts w:ascii="Times New Roman" w:eastAsia="Calibri" w:hAnsi="Times New Roman"/>
          <w:sz w:val="23"/>
          <w:szCs w:val="23"/>
          <w:lang w:val="bg-BG"/>
        </w:rPr>
      </w:pPr>
      <w:r w:rsidRPr="00E46CAB">
        <w:rPr>
          <w:rFonts w:ascii="Times New Roman" w:eastAsia="Calibri" w:hAnsi="Times New Roman"/>
          <w:sz w:val="23"/>
          <w:szCs w:val="23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DA2A75" w:rsidRPr="00E46CAB" w:rsidRDefault="00DA2A75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477904" w:rsidRPr="00E46CAB" w:rsidRDefault="00477904" w:rsidP="00372A6C">
      <w:pPr>
        <w:tabs>
          <w:tab w:val="left" w:pos="1134"/>
        </w:tabs>
        <w:ind w:right="106"/>
        <w:jc w:val="both"/>
        <w:rPr>
          <w:rFonts w:ascii="Times New Roman" w:hAnsi="Times New Roman"/>
          <w:sz w:val="23"/>
          <w:szCs w:val="23"/>
          <w:lang w:val="bg-BG"/>
        </w:rPr>
      </w:pPr>
    </w:p>
    <w:p w:rsidR="00DA2A75" w:rsidRPr="00E46C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 по околна среда</w:t>
      </w: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>.</w:t>
      </w:r>
    </w:p>
    <w:p w:rsidR="00DA2A75" w:rsidRPr="00E46C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При промяна на </w:t>
      </w:r>
      <w:r w:rsidR="008413B1"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плана, на </w:t>
      </w: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възложителя или </w:t>
      </w:r>
      <w:r w:rsidR="008413B1" w:rsidRPr="00E46CAB">
        <w:rPr>
          <w:rFonts w:ascii="Times New Roman" w:hAnsi="Times New Roman"/>
          <w:b/>
          <w:i/>
          <w:sz w:val="23"/>
          <w:szCs w:val="23"/>
          <w:lang w:val="bg-BG"/>
        </w:rPr>
        <w:t>на някои от обстоятелствата, при които е било издадено настоящото решение</w:t>
      </w: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>, възложител</w:t>
      </w:r>
      <w:r w:rsidR="008413B1" w:rsidRPr="00E46CAB">
        <w:rPr>
          <w:rFonts w:ascii="Times New Roman" w:hAnsi="Times New Roman"/>
          <w:b/>
          <w:i/>
          <w:sz w:val="23"/>
          <w:szCs w:val="23"/>
          <w:lang w:val="bg-BG"/>
        </w:rPr>
        <w:t>ят/новият възложител трябва да уведоми</w:t>
      </w: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 своевременно РИОСВ – Хасково.</w:t>
      </w:r>
    </w:p>
    <w:p w:rsidR="00DA2A75" w:rsidRPr="00E46CAB" w:rsidRDefault="00DA2A75" w:rsidP="00372A6C">
      <w:pPr>
        <w:ind w:right="106" w:firstLine="709"/>
        <w:jc w:val="both"/>
        <w:rPr>
          <w:rFonts w:ascii="Times New Roman" w:hAnsi="Times New Roman"/>
          <w:b/>
          <w:i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E46CAB" w:rsidRDefault="008413B1" w:rsidP="00372A6C">
      <w:pPr>
        <w:tabs>
          <w:tab w:val="left" w:pos="1134"/>
        </w:tabs>
        <w:ind w:right="106" w:firstLine="709"/>
        <w:jc w:val="both"/>
        <w:textAlignment w:val="auto"/>
        <w:rPr>
          <w:rFonts w:ascii="Times New Roman" w:hAnsi="Times New Roman"/>
          <w:b/>
          <w:i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>Административнопроцесуалния</w:t>
      </w:r>
      <w:proofErr w:type="spellEnd"/>
      <w:r w:rsidRPr="00E46CAB">
        <w:rPr>
          <w:rFonts w:ascii="Times New Roman" w:hAnsi="Times New Roman"/>
          <w:b/>
          <w:i/>
          <w:sz w:val="23"/>
          <w:szCs w:val="23"/>
          <w:lang w:val="bg-BG"/>
        </w:rPr>
        <w:t xml:space="preserve"> кодекс в четиринадесетдневен срок от съобщаването му.</w:t>
      </w:r>
    </w:p>
    <w:p w:rsidR="00DE0309" w:rsidRPr="00E46CAB" w:rsidRDefault="00DE0309" w:rsidP="00372A6C">
      <w:pPr>
        <w:overflowPunct/>
        <w:autoSpaceDE/>
        <w:autoSpaceDN/>
        <w:adjustRightInd/>
        <w:ind w:right="106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</w:p>
    <w:p w:rsidR="00BA1CB2" w:rsidRPr="00E46CAB" w:rsidRDefault="00BA1CB2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1F4BFC" w:rsidRPr="00E46CAB" w:rsidRDefault="001F4BFC" w:rsidP="00DE030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sz w:val="23"/>
          <w:szCs w:val="23"/>
          <w:lang w:val="bg-BG"/>
        </w:rPr>
      </w:pPr>
    </w:p>
    <w:p w:rsidR="00E15AB0" w:rsidRPr="00E46CAB" w:rsidRDefault="000006F3" w:rsidP="00E15AB0">
      <w:pPr>
        <w:ind w:right="75"/>
        <w:jc w:val="both"/>
        <w:textAlignment w:val="auto"/>
        <w:rPr>
          <w:rFonts w:ascii="Times New Roman" w:hAnsi="Times New Roman"/>
          <w:b/>
          <w:sz w:val="23"/>
          <w:szCs w:val="23"/>
          <w:lang w:val="bg-BG"/>
        </w:rPr>
      </w:pPr>
      <w:r>
        <w:rPr>
          <w:rFonts w:ascii="Times New Roman" w:hAnsi="Times New Roman"/>
          <w:b/>
          <w:sz w:val="23"/>
          <w:szCs w:val="23"/>
          <w:lang w:val="bg-BG"/>
        </w:rPr>
        <w:t>МК</w:t>
      </w:r>
      <w:bookmarkStart w:id="0" w:name="_GoBack"/>
      <w:bookmarkEnd w:id="0"/>
    </w:p>
    <w:p w:rsidR="00E15AB0" w:rsidRPr="00E46CAB" w:rsidRDefault="00E15AB0" w:rsidP="00E15AB0">
      <w:pPr>
        <w:ind w:right="75"/>
        <w:jc w:val="both"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E46CAB">
        <w:rPr>
          <w:rFonts w:ascii="Times New Roman" w:hAnsi="Times New Roman"/>
          <w:i/>
          <w:sz w:val="23"/>
          <w:szCs w:val="23"/>
          <w:lang w:val="ru-RU"/>
        </w:rPr>
        <w:t xml:space="preserve">И. д. Директор на Регионална инспекция </w:t>
      </w:r>
    </w:p>
    <w:p w:rsidR="00FE1775" w:rsidRPr="00E46CAB" w:rsidRDefault="00E15AB0" w:rsidP="001F4BFC">
      <w:pPr>
        <w:overflowPunct/>
        <w:autoSpaceDE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  <w:r w:rsidRPr="00E46CAB">
        <w:rPr>
          <w:rFonts w:ascii="Times New Roman" w:hAnsi="Times New Roman"/>
          <w:i/>
          <w:sz w:val="23"/>
          <w:szCs w:val="23"/>
          <w:lang w:val="ru-RU"/>
        </w:rPr>
        <w:t>по околната среда и водите – Хасково</w:t>
      </w:r>
    </w:p>
    <w:p w:rsidR="00477904" w:rsidRPr="00E46CAB" w:rsidRDefault="00477904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68216D" w:rsidRPr="00E46CAB" w:rsidRDefault="0068216D" w:rsidP="00A47A10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sz w:val="23"/>
          <w:szCs w:val="23"/>
          <w:lang w:val="ru-RU"/>
        </w:rPr>
      </w:pPr>
    </w:p>
    <w:p w:rsidR="002F71AA" w:rsidRPr="00E46CAB" w:rsidRDefault="00A47A10" w:rsidP="00B15596">
      <w:pPr>
        <w:jc w:val="both"/>
        <w:rPr>
          <w:rFonts w:ascii="Times New Roman" w:hAnsi="Times New Roman"/>
          <w:b/>
          <w:sz w:val="23"/>
          <w:szCs w:val="23"/>
          <w:lang w:val="bg-BG"/>
        </w:rPr>
      </w:pP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Дата: </w:t>
      </w:r>
      <w:r w:rsidR="0068216D" w:rsidRPr="00E46CAB">
        <w:rPr>
          <w:rFonts w:ascii="Times New Roman" w:hAnsi="Times New Roman"/>
          <w:b/>
          <w:sz w:val="23"/>
          <w:szCs w:val="23"/>
          <w:lang w:val="bg-BG"/>
        </w:rPr>
        <w:t>12.04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>.202</w:t>
      </w:r>
      <w:r w:rsidR="00AD31B8" w:rsidRPr="00E46CAB">
        <w:rPr>
          <w:rFonts w:ascii="Times New Roman" w:hAnsi="Times New Roman"/>
          <w:b/>
          <w:sz w:val="23"/>
          <w:szCs w:val="23"/>
          <w:lang w:val="bg-BG"/>
        </w:rPr>
        <w:t>3</w:t>
      </w:r>
      <w:r w:rsidRPr="00E46CAB">
        <w:rPr>
          <w:rFonts w:ascii="Times New Roman" w:hAnsi="Times New Roman"/>
          <w:b/>
          <w:sz w:val="23"/>
          <w:szCs w:val="23"/>
          <w:lang w:val="bg-BG"/>
        </w:rPr>
        <w:t xml:space="preserve"> г. </w:t>
      </w:r>
    </w:p>
    <w:sectPr w:rsidR="002F71AA" w:rsidRPr="00E46CAB" w:rsidSect="00E46C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134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56" w:rsidRDefault="007C4456">
      <w:r>
        <w:separator/>
      </w:r>
    </w:p>
  </w:endnote>
  <w:endnote w:type="continuationSeparator" w:id="0">
    <w:p w:rsidR="007C4456" w:rsidRDefault="007C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32C3098" wp14:editId="4150F350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9931176" wp14:editId="7A11CE0E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7F2A73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81AE866" wp14:editId="5B52478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0428D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de-DE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0428DB" w:rsidRPr="000428DB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7C445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6867F6">
              <w:rPr>
                <w:rStyle w:val="a6"/>
                <w:rFonts w:ascii="Times New Roman" w:hAnsi="Times New Roman"/>
                <w:lang w:val="de-DE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56" w:rsidRDefault="007C4456">
      <w:r>
        <w:separator/>
      </w:r>
    </w:p>
  </w:footnote>
  <w:footnote w:type="continuationSeparator" w:id="0">
    <w:p w:rsidR="007C4456" w:rsidRDefault="007C4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E2D" w:rsidRDefault="00D53E2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76E56147" wp14:editId="58D1CE90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3EE4834" wp14:editId="675496DB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6477CD">
    <w:pPr>
      <w:pStyle w:val="2"/>
      <w:ind w:firstLine="1276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6477CD">
    <w:pPr>
      <w:pStyle w:val="2"/>
      <w:ind w:firstLine="1276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33DED"/>
    <w:multiLevelType w:val="hybridMultilevel"/>
    <w:tmpl w:val="03DEC89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0A31"/>
    <w:multiLevelType w:val="hybridMultilevel"/>
    <w:tmpl w:val="2758DDBA"/>
    <w:lvl w:ilvl="0" w:tplc="D414A534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32645"/>
    <w:multiLevelType w:val="hybridMultilevel"/>
    <w:tmpl w:val="1D22051E"/>
    <w:lvl w:ilvl="0" w:tplc="3E92BE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72305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754A5C"/>
    <w:multiLevelType w:val="hybridMultilevel"/>
    <w:tmpl w:val="99C0CB52"/>
    <w:lvl w:ilvl="0" w:tplc="ABFC69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5">
    <w:nsid w:val="6CD86E20"/>
    <w:multiLevelType w:val="hybridMultilevel"/>
    <w:tmpl w:val="8350F99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4"/>
  </w:num>
  <w:num w:numId="10">
    <w:abstractNumId w:val="13"/>
  </w:num>
  <w:num w:numId="11">
    <w:abstractNumId w:val="7"/>
  </w:num>
  <w:num w:numId="12">
    <w:abstractNumId w:val="16"/>
  </w:num>
  <w:num w:numId="13">
    <w:abstractNumId w:val="17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6F3"/>
    <w:rsid w:val="0000306F"/>
    <w:rsid w:val="00021173"/>
    <w:rsid w:val="00031726"/>
    <w:rsid w:val="000342B1"/>
    <w:rsid w:val="000370D9"/>
    <w:rsid w:val="00040AFB"/>
    <w:rsid w:val="000428DB"/>
    <w:rsid w:val="0004334C"/>
    <w:rsid w:val="000457E9"/>
    <w:rsid w:val="0005385E"/>
    <w:rsid w:val="00056AFD"/>
    <w:rsid w:val="00064BFD"/>
    <w:rsid w:val="00065B28"/>
    <w:rsid w:val="00066AA2"/>
    <w:rsid w:val="00070673"/>
    <w:rsid w:val="0007606B"/>
    <w:rsid w:val="000828AC"/>
    <w:rsid w:val="0009564B"/>
    <w:rsid w:val="00096AC7"/>
    <w:rsid w:val="000D0994"/>
    <w:rsid w:val="000D3796"/>
    <w:rsid w:val="000F50A4"/>
    <w:rsid w:val="001045E1"/>
    <w:rsid w:val="001073F0"/>
    <w:rsid w:val="00112888"/>
    <w:rsid w:val="00113B74"/>
    <w:rsid w:val="00116FF3"/>
    <w:rsid w:val="0011768D"/>
    <w:rsid w:val="0012105C"/>
    <w:rsid w:val="001229A6"/>
    <w:rsid w:val="0013007B"/>
    <w:rsid w:val="00137B08"/>
    <w:rsid w:val="00142939"/>
    <w:rsid w:val="00142B7C"/>
    <w:rsid w:val="001542DB"/>
    <w:rsid w:val="00156151"/>
    <w:rsid w:val="00157D1E"/>
    <w:rsid w:val="00160CA5"/>
    <w:rsid w:val="001658A1"/>
    <w:rsid w:val="001712C3"/>
    <w:rsid w:val="00172981"/>
    <w:rsid w:val="00174BD0"/>
    <w:rsid w:val="00181D2D"/>
    <w:rsid w:val="001855C4"/>
    <w:rsid w:val="001868EE"/>
    <w:rsid w:val="00195F85"/>
    <w:rsid w:val="001B170D"/>
    <w:rsid w:val="001B4BA5"/>
    <w:rsid w:val="001C5702"/>
    <w:rsid w:val="001C6903"/>
    <w:rsid w:val="001D003D"/>
    <w:rsid w:val="001D233B"/>
    <w:rsid w:val="001E10FE"/>
    <w:rsid w:val="001E25CF"/>
    <w:rsid w:val="001E55F5"/>
    <w:rsid w:val="001F4BFC"/>
    <w:rsid w:val="00202BA8"/>
    <w:rsid w:val="00203399"/>
    <w:rsid w:val="0020512A"/>
    <w:rsid w:val="00205929"/>
    <w:rsid w:val="0020653E"/>
    <w:rsid w:val="00214713"/>
    <w:rsid w:val="00221BF5"/>
    <w:rsid w:val="002273FE"/>
    <w:rsid w:val="00233451"/>
    <w:rsid w:val="0024120B"/>
    <w:rsid w:val="00251529"/>
    <w:rsid w:val="0025266E"/>
    <w:rsid w:val="002619AC"/>
    <w:rsid w:val="00263867"/>
    <w:rsid w:val="0026570C"/>
    <w:rsid w:val="002663AA"/>
    <w:rsid w:val="00266D04"/>
    <w:rsid w:val="00292D5A"/>
    <w:rsid w:val="002932AB"/>
    <w:rsid w:val="00293AAD"/>
    <w:rsid w:val="002976D4"/>
    <w:rsid w:val="0029794C"/>
    <w:rsid w:val="002A2B26"/>
    <w:rsid w:val="002A2BEC"/>
    <w:rsid w:val="002A443A"/>
    <w:rsid w:val="002B670D"/>
    <w:rsid w:val="002B7809"/>
    <w:rsid w:val="002C2AAD"/>
    <w:rsid w:val="002D7E6B"/>
    <w:rsid w:val="002E0586"/>
    <w:rsid w:val="002E25EF"/>
    <w:rsid w:val="002F0C38"/>
    <w:rsid w:val="002F3F50"/>
    <w:rsid w:val="002F43DC"/>
    <w:rsid w:val="002F5154"/>
    <w:rsid w:val="002F71AA"/>
    <w:rsid w:val="00300430"/>
    <w:rsid w:val="00300AB7"/>
    <w:rsid w:val="00304041"/>
    <w:rsid w:val="0031305B"/>
    <w:rsid w:val="00324274"/>
    <w:rsid w:val="00335ECB"/>
    <w:rsid w:val="00340466"/>
    <w:rsid w:val="00340E47"/>
    <w:rsid w:val="00342688"/>
    <w:rsid w:val="00345075"/>
    <w:rsid w:val="00352F4E"/>
    <w:rsid w:val="003568BF"/>
    <w:rsid w:val="00362CB8"/>
    <w:rsid w:val="00372A6C"/>
    <w:rsid w:val="00374C35"/>
    <w:rsid w:val="0039645D"/>
    <w:rsid w:val="00397586"/>
    <w:rsid w:val="003A3E07"/>
    <w:rsid w:val="003A3EFE"/>
    <w:rsid w:val="003A4392"/>
    <w:rsid w:val="003B15A7"/>
    <w:rsid w:val="003C53E8"/>
    <w:rsid w:val="003D34DE"/>
    <w:rsid w:val="003D64E0"/>
    <w:rsid w:val="003E588D"/>
    <w:rsid w:val="003E76E3"/>
    <w:rsid w:val="003E7AD3"/>
    <w:rsid w:val="003E7F99"/>
    <w:rsid w:val="0040264E"/>
    <w:rsid w:val="0040427F"/>
    <w:rsid w:val="00407BDD"/>
    <w:rsid w:val="004137E6"/>
    <w:rsid w:val="004174F6"/>
    <w:rsid w:val="004338B2"/>
    <w:rsid w:val="00440511"/>
    <w:rsid w:val="00446795"/>
    <w:rsid w:val="00446FB7"/>
    <w:rsid w:val="00452220"/>
    <w:rsid w:val="0045755E"/>
    <w:rsid w:val="00477904"/>
    <w:rsid w:val="00483535"/>
    <w:rsid w:val="00487B0C"/>
    <w:rsid w:val="00490647"/>
    <w:rsid w:val="004A060F"/>
    <w:rsid w:val="004B6204"/>
    <w:rsid w:val="004C00AF"/>
    <w:rsid w:val="004C3144"/>
    <w:rsid w:val="004C3554"/>
    <w:rsid w:val="004C491C"/>
    <w:rsid w:val="004D1054"/>
    <w:rsid w:val="004D3EFF"/>
    <w:rsid w:val="004E27EB"/>
    <w:rsid w:val="004E2A65"/>
    <w:rsid w:val="004F04D9"/>
    <w:rsid w:val="004F1B64"/>
    <w:rsid w:val="004F237B"/>
    <w:rsid w:val="004F262A"/>
    <w:rsid w:val="004F2E2E"/>
    <w:rsid w:val="004F765C"/>
    <w:rsid w:val="005007F3"/>
    <w:rsid w:val="00504B7F"/>
    <w:rsid w:val="00514698"/>
    <w:rsid w:val="0051471E"/>
    <w:rsid w:val="00524417"/>
    <w:rsid w:val="00524730"/>
    <w:rsid w:val="00531ECA"/>
    <w:rsid w:val="00544ED2"/>
    <w:rsid w:val="0054547E"/>
    <w:rsid w:val="00560146"/>
    <w:rsid w:val="00562AFE"/>
    <w:rsid w:val="0057056E"/>
    <w:rsid w:val="00571A9B"/>
    <w:rsid w:val="00573F48"/>
    <w:rsid w:val="00575C85"/>
    <w:rsid w:val="005762B9"/>
    <w:rsid w:val="00581F83"/>
    <w:rsid w:val="00582676"/>
    <w:rsid w:val="005941A0"/>
    <w:rsid w:val="00595361"/>
    <w:rsid w:val="005959B2"/>
    <w:rsid w:val="005960D4"/>
    <w:rsid w:val="005A0F61"/>
    <w:rsid w:val="005A2999"/>
    <w:rsid w:val="005A3B17"/>
    <w:rsid w:val="005B014A"/>
    <w:rsid w:val="005B69F7"/>
    <w:rsid w:val="005B7F47"/>
    <w:rsid w:val="005C7222"/>
    <w:rsid w:val="005D3F16"/>
    <w:rsid w:val="005D7788"/>
    <w:rsid w:val="005F34F9"/>
    <w:rsid w:val="005F6FBE"/>
    <w:rsid w:val="00601D2F"/>
    <w:rsid w:val="00602A0B"/>
    <w:rsid w:val="006039E5"/>
    <w:rsid w:val="00611F20"/>
    <w:rsid w:val="00612441"/>
    <w:rsid w:val="006134DB"/>
    <w:rsid w:val="006171EB"/>
    <w:rsid w:val="00621293"/>
    <w:rsid w:val="00623427"/>
    <w:rsid w:val="0062489E"/>
    <w:rsid w:val="006340C8"/>
    <w:rsid w:val="0064092B"/>
    <w:rsid w:val="0064168A"/>
    <w:rsid w:val="006430C9"/>
    <w:rsid w:val="00643C98"/>
    <w:rsid w:val="006477CD"/>
    <w:rsid w:val="00654471"/>
    <w:rsid w:val="00661C46"/>
    <w:rsid w:val="0067078F"/>
    <w:rsid w:val="006738F0"/>
    <w:rsid w:val="006816CA"/>
    <w:rsid w:val="0068216D"/>
    <w:rsid w:val="006867F6"/>
    <w:rsid w:val="00690B00"/>
    <w:rsid w:val="006A6644"/>
    <w:rsid w:val="006B0B9A"/>
    <w:rsid w:val="006B25DC"/>
    <w:rsid w:val="006C0732"/>
    <w:rsid w:val="006C38D7"/>
    <w:rsid w:val="006D0536"/>
    <w:rsid w:val="006D21A3"/>
    <w:rsid w:val="006D51BA"/>
    <w:rsid w:val="006E0673"/>
    <w:rsid w:val="006E1608"/>
    <w:rsid w:val="006F703A"/>
    <w:rsid w:val="007009B6"/>
    <w:rsid w:val="0070192E"/>
    <w:rsid w:val="00701967"/>
    <w:rsid w:val="0072234E"/>
    <w:rsid w:val="0072559D"/>
    <w:rsid w:val="0073136B"/>
    <w:rsid w:val="00731CCD"/>
    <w:rsid w:val="00734FBA"/>
    <w:rsid w:val="00735898"/>
    <w:rsid w:val="007369C3"/>
    <w:rsid w:val="00742897"/>
    <w:rsid w:val="0074472F"/>
    <w:rsid w:val="00745AC1"/>
    <w:rsid w:val="007520A7"/>
    <w:rsid w:val="007719EF"/>
    <w:rsid w:val="007960C0"/>
    <w:rsid w:val="007A23B0"/>
    <w:rsid w:val="007A4EAF"/>
    <w:rsid w:val="007A6290"/>
    <w:rsid w:val="007B55AA"/>
    <w:rsid w:val="007C4456"/>
    <w:rsid w:val="007C76E5"/>
    <w:rsid w:val="007D21EF"/>
    <w:rsid w:val="007D5D36"/>
    <w:rsid w:val="007E0265"/>
    <w:rsid w:val="007E21F8"/>
    <w:rsid w:val="007E7EE4"/>
    <w:rsid w:val="007F2A73"/>
    <w:rsid w:val="00810508"/>
    <w:rsid w:val="00835F97"/>
    <w:rsid w:val="008403F9"/>
    <w:rsid w:val="008413B1"/>
    <w:rsid w:val="00842F0C"/>
    <w:rsid w:val="008456DB"/>
    <w:rsid w:val="00852478"/>
    <w:rsid w:val="0085348A"/>
    <w:rsid w:val="00857AC0"/>
    <w:rsid w:val="00866F64"/>
    <w:rsid w:val="00867F9C"/>
    <w:rsid w:val="00870F88"/>
    <w:rsid w:val="008719BB"/>
    <w:rsid w:val="0087648A"/>
    <w:rsid w:val="008808FC"/>
    <w:rsid w:val="00892294"/>
    <w:rsid w:val="0089242E"/>
    <w:rsid w:val="00893EB9"/>
    <w:rsid w:val="00897568"/>
    <w:rsid w:val="008A098F"/>
    <w:rsid w:val="008A2513"/>
    <w:rsid w:val="008A798C"/>
    <w:rsid w:val="008B0206"/>
    <w:rsid w:val="008B1300"/>
    <w:rsid w:val="008B3AF3"/>
    <w:rsid w:val="008B7EAC"/>
    <w:rsid w:val="008C1670"/>
    <w:rsid w:val="008C1C39"/>
    <w:rsid w:val="008C48AD"/>
    <w:rsid w:val="008C5AAC"/>
    <w:rsid w:val="008D13EE"/>
    <w:rsid w:val="008D3A62"/>
    <w:rsid w:val="008D73F7"/>
    <w:rsid w:val="008F49B1"/>
    <w:rsid w:val="009075D2"/>
    <w:rsid w:val="00910435"/>
    <w:rsid w:val="0091538A"/>
    <w:rsid w:val="0091748F"/>
    <w:rsid w:val="009178C0"/>
    <w:rsid w:val="00925145"/>
    <w:rsid w:val="00926B16"/>
    <w:rsid w:val="00926F85"/>
    <w:rsid w:val="00932128"/>
    <w:rsid w:val="00935902"/>
    <w:rsid w:val="00936425"/>
    <w:rsid w:val="009373B6"/>
    <w:rsid w:val="00937822"/>
    <w:rsid w:val="00941282"/>
    <w:rsid w:val="00946775"/>
    <w:rsid w:val="00946D85"/>
    <w:rsid w:val="00964860"/>
    <w:rsid w:val="00973C05"/>
    <w:rsid w:val="00974296"/>
    <w:rsid w:val="00974546"/>
    <w:rsid w:val="00983828"/>
    <w:rsid w:val="00985BB4"/>
    <w:rsid w:val="009906F9"/>
    <w:rsid w:val="00993B95"/>
    <w:rsid w:val="00995F09"/>
    <w:rsid w:val="00996E95"/>
    <w:rsid w:val="00997E13"/>
    <w:rsid w:val="009A32CC"/>
    <w:rsid w:val="009A49E5"/>
    <w:rsid w:val="009A674D"/>
    <w:rsid w:val="009C28A8"/>
    <w:rsid w:val="009C2CBF"/>
    <w:rsid w:val="009C6103"/>
    <w:rsid w:val="009C7D75"/>
    <w:rsid w:val="009D2E64"/>
    <w:rsid w:val="009D4048"/>
    <w:rsid w:val="009D79DB"/>
    <w:rsid w:val="009E1EC2"/>
    <w:rsid w:val="009E24BD"/>
    <w:rsid w:val="009E6F5B"/>
    <w:rsid w:val="009E7D8E"/>
    <w:rsid w:val="009F0994"/>
    <w:rsid w:val="009F6B40"/>
    <w:rsid w:val="00A108D4"/>
    <w:rsid w:val="00A1320E"/>
    <w:rsid w:val="00A14F48"/>
    <w:rsid w:val="00A17642"/>
    <w:rsid w:val="00A31F08"/>
    <w:rsid w:val="00A34E9C"/>
    <w:rsid w:val="00A36479"/>
    <w:rsid w:val="00A403F2"/>
    <w:rsid w:val="00A41844"/>
    <w:rsid w:val="00A47A10"/>
    <w:rsid w:val="00A7322F"/>
    <w:rsid w:val="00A75474"/>
    <w:rsid w:val="00A83E8B"/>
    <w:rsid w:val="00A9435F"/>
    <w:rsid w:val="00AC0183"/>
    <w:rsid w:val="00AD0109"/>
    <w:rsid w:val="00AD13E8"/>
    <w:rsid w:val="00AD31B8"/>
    <w:rsid w:val="00AE2238"/>
    <w:rsid w:val="00AF095E"/>
    <w:rsid w:val="00AF3266"/>
    <w:rsid w:val="00AF7C2C"/>
    <w:rsid w:val="00B028BB"/>
    <w:rsid w:val="00B04394"/>
    <w:rsid w:val="00B060AE"/>
    <w:rsid w:val="00B15596"/>
    <w:rsid w:val="00B239ED"/>
    <w:rsid w:val="00B31B9F"/>
    <w:rsid w:val="00B34A8F"/>
    <w:rsid w:val="00B40982"/>
    <w:rsid w:val="00B502C9"/>
    <w:rsid w:val="00B5085A"/>
    <w:rsid w:val="00B51C2C"/>
    <w:rsid w:val="00B55A31"/>
    <w:rsid w:val="00B60CCB"/>
    <w:rsid w:val="00B62150"/>
    <w:rsid w:val="00B7542F"/>
    <w:rsid w:val="00B76562"/>
    <w:rsid w:val="00B80F1E"/>
    <w:rsid w:val="00B8189C"/>
    <w:rsid w:val="00B81DFD"/>
    <w:rsid w:val="00BA1CB2"/>
    <w:rsid w:val="00BA23B4"/>
    <w:rsid w:val="00BA344C"/>
    <w:rsid w:val="00BA622F"/>
    <w:rsid w:val="00BB2123"/>
    <w:rsid w:val="00BC7F7A"/>
    <w:rsid w:val="00BD4A64"/>
    <w:rsid w:val="00BD6E1D"/>
    <w:rsid w:val="00BE5BF4"/>
    <w:rsid w:val="00BF0194"/>
    <w:rsid w:val="00BF26DD"/>
    <w:rsid w:val="00C00904"/>
    <w:rsid w:val="00C02136"/>
    <w:rsid w:val="00C043D9"/>
    <w:rsid w:val="00C067E8"/>
    <w:rsid w:val="00C1141F"/>
    <w:rsid w:val="00C1463F"/>
    <w:rsid w:val="00C22EFA"/>
    <w:rsid w:val="00C36910"/>
    <w:rsid w:val="00C37565"/>
    <w:rsid w:val="00C42492"/>
    <w:rsid w:val="00C44D75"/>
    <w:rsid w:val="00C473A4"/>
    <w:rsid w:val="00C73DF1"/>
    <w:rsid w:val="00C76288"/>
    <w:rsid w:val="00C82901"/>
    <w:rsid w:val="00C879EB"/>
    <w:rsid w:val="00C91DFF"/>
    <w:rsid w:val="00C9282E"/>
    <w:rsid w:val="00CA0AA5"/>
    <w:rsid w:val="00CA1B7E"/>
    <w:rsid w:val="00CA3258"/>
    <w:rsid w:val="00CA7A14"/>
    <w:rsid w:val="00CA7CE0"/>
    <w:rsid w:val="00CB0BF9"/>
    <w:rsid w:val="00CB26FA"/>
    <w:rsid w:val="00CC39CA"/>
    <w:rsid w:val="00CD151E"/>
    <w:rsid w:val="00CD1F33"/>
    <w:rsid w:val="00CD676A"/>
    <w:rsid w:val="00CE4EA5"/>
    <w:rsid w:val="00CF1368"/>
    <w:rsid w:val="00CF70B8"/>
    <w:rsid w:val="00CF71B4"/>
    <w:rsid w:val="00D03B87"/>
    <w:rsid w:val="00D07030"/>
    <w:rsid w:val="00D13937"/>
    <w:rsid w:val="00D14B6C"/>
    <w:rsid w:val="00D2049C"/>
    <w:rsid w:val="00D228BB"/>
    <w:rsid w:val="00D259F5"/>
    <w:rsid w:val="00D450FA"/>
    <w:rsid w:val="00D4763F"/>
    <w:rsid w:val="00D530CC"/>
    <w:rsid w:val="00D53E2D"/>
    <w:rsid w:val="00D61AE4"/>
    <w:rsid w:val="00D631FA"/>
    <w:rsid w:val="00D678CA"/>
    <w:rsid w:val="00D67993"/>
    <w:rsid w:val="00D73335"/>
    <w:rsid w:val="00D74676"/>
    <w:rsid w:val="00D7472F"/>
    <w:rsid w:val="00D74EBB"/>
    <w:rsid w:val="00D82658"/>
    <w:rsid w:val="00D827FC"/>
    <w:rsid w:val="00D85EFA"/>
    <w:rsid w:val="00D865ED"/>
    <w:rsid w:val="00D95738"/>
    <w:rsid w:val="00D9698C"/>
    <w:rsid w:val="00DA2A75"/>
    <w:rsid w:val="00DB06B0"/>
    <w:rsid w:val="00DB1278"/>
    <w:rsid w:val="00DB2C81"/>
    <w:rsid w:val="00DC2310"/>
    <w:rsid w:val="00DC4365"/>
    <w:rsid w:val="00DE0309"/>
    <w:rsid w:val="00DE388D"/>
    <w:rsid w:val="00DE432A"/>
    <w:rsid w:val="00DE6D46"/>
    <w:rsid w:val="00DE6EC2"/>
    <w:rsid w:val="00DF5E3A"/>
    <w:rsid w:val="00DF6A09"/>
    <w:rsid w:val="00E10E55"/>
    <w:rsid w:val="00E1530E"/>
    <w:rsid w:val="00E15AB0"/>
    <w:rsid w:val="00E15B5B"/>
    <w:rsid w:val="00E17B16"/>
    <w:rsid w:val="00E311E8"/>
    <w:rsid w:val="00E344E2"/>
    <w:rsid w:val="00E46C1A"/>
    <w:rsid w:val="00E46CAB"/>
    <w:rsid w:val="00E5179C"/>
    <w:rsid w:val="00E55BCA"/>
    <w:rsid w:val="00E70982"/>
    <w:rsid w:val="00E72C95"/>
    <w:rsid w:val="00E74367"/>
    <w:rsid w:val="00E7682A"/>
    <w:rsid w:val="00E82945"/>
    <w:rsid w:val="00E844D0"/>
    <w:rsid w:val="00EA3B1F"/>
    <w:rsid w:val="00EA3FA2"/>
    <w:rsid w:val="00EB63EB"/>
    <w:rsid w:val="00EC1E00"/>
    <w:rsid w:val="00EC304D"/>
    <w:rsid w:val="00EC40E5"/>
    <w:rsid w:val="00EC570B"/>
    <w:rsid w:val="00ED1377"/>
    <w:rsid w:val="00ED1B17"/>
    <w:rsid w:val="00EE4B81"/>
    <w:rsid w:val="00EE59DE"/>
    <w:rsid w:val="00EF45C3"/>
    <w:rsid w:val="00EF4B50"/>
    <w:rsid w:val="00EF7B86"/>
    <w:rsid w:val="00F00C07"/>
    <w:rsid w:val="00F107B5"/>
    <w:rsid w:val="00F20A5D"/>
    <w:rsid w:val="00F3043C"/>
    <w:rsid w:val="00F363CE"/>
    <w:rsid w:val="00F42812"/>
    <w:rsid w:val="00F477AE"/>
    <w:rsid w:val="00F57B57"/>
    <w:rsid w:val="00F57EF9"/>
    <w:rsid w:val="00F72220"/>
    <w:rsid w:val="00F72CF1"/>
    <w:rsid w:val="00F75E92"/>
    <w:rsid w:val="00F83046"/>
    <w:rsid w:val="00F85961"/>
    <w:rsid w:val="00F9384A"/>
    <w:rsid w:val="00F93AF8"/>
    <w:rsid w:val="00FA2004"/>
    <w:rsid w:val="00FA585A"/>
    <w:rsid w:val="00FB49C1"/>
    <w:rsid w:val="00FC3A0C"/>
    <w:rsid w:val="00FC43AE"/>
    <w:rsid w:val="00FE1775"/>
    <w:rsid w:val="00FE22D9"/>
    <w:rsid w:val="00FF2160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b">
    <w:name w:val="Body Text Indent"/>
    <w:basedOn w:val="a"/>
    <w:link w:val="ac"/>
    <w:rsid w:val="00964860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964860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E21A-CB07-4983-9CEB-BFA0EA63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3</Pages>
  <Words>1491</Words>
  <Characters>8504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9976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306</cp:revision>
  <cp:lastPrinted>2023-01-12T11:20:00Z</cp:lastPrinted>
  <dcterms:created xsi:type="dcterms:W3CDTF">2021-11-11T14:52:00Z</dcterms:created>
  <dcterms:modified xsi:type="dcterms:W3CDTF">2023-10-27T09:43:00Z</dcterms:modified>
</cp:coreProperties>
</file>