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307A3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705D37B8" w:rsidR="00E03B40" w:rsidRPr="00307A3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71CE9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A71CE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71CE9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A71CE9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C3534C" w:rsidRPr="00A71CE9">
        <w:rPr>
          <w:rFonts w:ascii="Times New Roman" w:hAnsi="Times New Roman"/>
          <w:b/>
          <w:sz w:val="24"/>
          <w:szCs w:val="24"/>
          <w:lang w:val="bg-BG"/>
        </w:rPr>
        <w:t>6</w:t>
      </w:r>
      <w:r w:rsidR="00A71CE9" w:rsidRPr="00A71CE9">
        <w:rPr>
          <w:rFonts w:ascii="Times New Roman" w:hAnsi="Times New Roman"/>
          <w:b/>
          <w:sz w:val="24"/>
          <w:szCs w:val="24"/>
          <w:lang w:val="bg-BG"/>
        </w:rPr>
        <w:t>9</w:t>
      </w:r>
      <w:r w:rsidRPr="00A71CE9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A71CE9">
        <w:rPr>
          <w:rFonts w:ascii="Times New Roman" w:hAnsi="Times New Roman"/>
          <w:b/>
          <w:sz w:val="24"/>
          <w:szCs w:val="24"/>
          <w:lang w:val="bg-BG"/>
        </w:rPr>
        <w:t>3</w:t>
      </w:r>
      <w:r w:rsidRPr="00A71CE9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307A3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307A3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36E3A3CE" w:rsidR="00F10731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307A3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307A3A">
        <w:rPr>
          <w:rFonts w:ascii="Times New Roman" w:hAnsi="Times New Roman"/>
          <w:sz w:val="24"/>
          <w:szCs w:val="24"/>
          <w:lang w:val="bg-BG"/>
        </w:rPr>
        <w:t>о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307A3A">
        <w:rPr>
          <w:rFonts w:ascii="Times New Roman" w:hAnsi="Times New Roman"/>
          <w:sz w:val="24"/>
          <w:szCs w:val="24"/>
          <w:lang w:val="bg-BG"/>
        </w:rPr>
        <w:t>е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435BB2" w:rsidRPr="00307A3A">
        <w:rPr>
          <w:rFonts w:ascii="Times New Roman" w:hAnsi="Times New Roman"/>
          <w:sz w:val="24"/>
          <w:szCs w:val="24"/>
          <w:lang w:val="bg-BG"/>
        </w:rPr>
        <w:t>Кърджали</w:t>
      </w:r>
    </w:p>
    <w:p w14:paraId="00BF70E3" w14:textId="77777777" w:rsidR="00E03B40" w:rsidRPr="00307A3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307A3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60E90A27" w:rsidR="00E03B40" w:rsidRPr="00307A3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C6105" w:rsidRPr="00307A3A">
        <w:rPr>
          <w:rFonts w:ascii="Times New Roman" w:hAnsi="Times New Roman"/>
          <w:sz w:val="24"/>
          <w:szCs w:val="24"/>
          <w:lang w:val="bg-BG"/>
        </w:rPr>
        <w:t>„</w:t>
      </w:r>
      <w:r w:rsidR="00435BB2" w:rsidRPr="00307A3A">
        <w:rPr>
          <w:rFonts w:ascii="Times New Roman" w:hAnsi="Times New Roman"/>
          <w:sz w:val="24"/>
          <w:szCs w:val="24"/>
          <w:lang w:val="bg-BG"/>
        </w:rPr>
        <w:t>ПУП-ПЗ на ПИ 38176.49.14 и 38176.49.15 по КК на с. Комунига, общ. Черноочене и ПУП-ПП за трасе на електрическа кабелна линия</w:t>
      </w:r>
      <w:r w:rsidR="007C6105" w:rsidRPr="00307A3A">
        <w:rPr>
          <w:rFonts w:ascii="Times New Roman" w:hAnsi="Times New Roman"/>
          <w:sz w:val="24"/>
          <w:szCs w:val="24"/>
          <w:lang w:val="bg-BG"/>
        </w:rPr>
        <w:t>“</w:t>
      </w:r>
      <w:r w:rsidRPr="00307A3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307A3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07A3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307A3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16ABEA9A" w:rsidR="0054569A" w:rsidRPr="00307A3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="00435BB2" w:rsidRPr="00307A3A">
        <w:rPr>
          <w:rFonts w:ascii="Times New Roman" w:hAnsi="Times New Roman"/>
          <w:sz w:val="24"/>
          <w:szCs w:val="24"/>
          <w:lang w:val="bg-BG"/>
        </w:rPr>
        <w:t>Атакан</w:t>
      </w:r>
      <w:proofErr w:type="spellEnd"/>
      <w:r w:rsidR="00435BB2" w:rsidRPr="00307A3A">
        <w:rPr>
          <w:rFonts w:ascii="Times New Roman" w:hAnsi="Times New Roman"/>
          <w:sz w:val="24"/>
          <w:szCs w:val="24"/>
          <w:lang w:val="bg-BG"/>
        </w:rPr>
        <w:t xml:space="preserve"> Салимов </w:t>
      </w:r>
      <w:proofErr w:type="spellStart"/>
      <w:r w:rsidR="00435BB2" w:rsidRPr="00307A3A">
        <w:rPr>
          <w:rFonts w:ascii="Times New Roman" w:hAnsi="Times New Roman"/>
          <w:sz w:val="24"/>
          <w:szCs w:val="24"/>
          <w:lang w:val="bg-BG"/>
        </w:rPr>
        <w:t>Салимов</w:t>
      </w:r>
      <w:proofErr w:type="spellEnd"/>
    </w:p>
    <w:p w14:paraId="39C83FDE" w14:textId="211009DA" w:rsidR="0054569A" w:rsidRPr="00307A3A" w:rsidRDefault="0054569A" w:rsidP="00435BB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435BB2" w:rsidRPr="00307A3A">
        <w:rPr>
          <w:rFonts w:ascii="Times New Roman" w:hAnsi="Times New Roman"/>
          <w:sz w:val="24"/>
          <w:szCs w:val="24"/>
          <w:lang w:val="bg-BG"/>
        </w:rPr>
        <w:t>гр. Пловдив, ул. „Богомил“ №109, ет.5, ап.14</w:t>
      </w:r>
    </w:p>
    <w:p w14:paraId="5246FBA4" w14:textId="77777777" w:rsidR="0083368C" w:rsidRPr="00307A3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307A3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34FB1FA3" w14:textId="77777777" w:rsidR="00725A68" w:rsidRPr="00307A3A" w:rsidRDefault="00725A68" w:rsidP="00725A68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Целта на ПУП е изработване на план за застрояване на ПИ 38176.49.14 и 38176.49.15 по КК на с. Комунига, общ. Черноочене и ПУП-ПП за трасе на електрическа кабелна линия. Целта на проектирането е създаване на оптимални условия за строителството на обект „Фотоволтаична електроцентрала“.</w:t>
      </w:r>
    </w:p>
    <w:p w14:paraId="20F984A9" w14:textId="77777777" w:rsidR="00725A68" w:rsidRPr="00307A3A" w:rsidRDefault="00725A68" w:rsidP="00725A6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Поземлен имот 38176.49.14, област Кърджали, община Черноочене, с. Комунига, е вид територия Урбанизирана, НТП За стопански двор, с площ 3422 м</w:t>
      </w:r>
      <w:r w:rsidRPr="00307A3A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07A3A">
        <w:rPr>
          <w:rFonts w:ascii="Times New Roman" w:hAnsi="Times New Roman"/>
          <w:sz w:val="24"/>
          <w:szCs w:val="24"/>
          <w:lang w:val="bg-BG"/>
        </w:rPr>
        <w:t>.</w:t>
      </w:r>
    </w:p>
    <w:p w14:paraId="1F631612" w14:textId="77777777" w:rsidR="00725A68" w:rsidRPr="00307A3A" w:rsidRDefault="00725A68" w:rsidP="00725A6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Поземлен имот 38176.49.15, област Кърджали, община Черноочене, с. Комунига, е вид територия Урбанизирана, НТП За стопански двор, с площ 4299 м</w:t>
      </w:r>
      <w:r w:rsidRPr="00307A3A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07A3A">
        <w:rPr>
          <w:rFonts w:ascii="Times New Roman" w:hAnsi="Times New Roman"/>
          <w:sz w:val="24"/>
          <w:szCs w:val="24"/>
          <w:lang w:val="bg-BG"/>
        </w:rPr>
        <w:t>.</w:t>
      </w:r>
    </w:p>
    <w:p w14:paraId="37527FBD" w14:textId="77777777" w:rsidR="00725A68" w:rsidRPr="00307A3A" w:rsidRDefault="00725A68" w:rsidP="00725A68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ПУП-ПЗ предвижда Предимно производствена </w:t>
      </w:r>
      <w:proofErr w:type="spellStart"/>
      <w:r w:rsidRPr="00307A3A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Pr="00307A3A">
        <w:rPr>
          <w:rFonts w:ascii="Times New Roman" w:hAnsi="Times New Roman"/>
          <w:sz w:val="24"/>
          <w:szCs w:val="24"/>
          <w:lang w:val="bg-BG"/>
        </w:rPr>
        <w:t xml:space="preserve"> зона Пп за имотите. Параметрите на застрояване са следните: максимална височина – 10м; плътност на застрояване – 80%; Кинт-2,5; минимално озеленена площ – 20%.</w:t>
      </w:r>
    </w:p>
    <w:p w14:paraId="72FB4F46" w14:textId="77777777" w:rsidR="00725A68" w:rsidRPr="00307A3A" w:rsidRDefault="00725A68" w:rsidP="00725A68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ПУП-ПП се изработва за трасе на електрическа кабелна линия през ПИ 38176.50.3; 38176.13.5; 38176.50.1; 38176.13.4 и 38176.49.11 по КККР на с. Комунига, общ. Черноочене.</w:t>
      </w:r>
    </w:p>
    <w:p w14:paraId="2E1D1390" w14:textId="77777777" w:rsidR="00725A68" w:rsidRPr="00307A3A" w:rsidRDefault="00725A68" w:rsidP="00725A68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2C843AC7" w14:textId="77777777" w:rsidR="00725A68" w:rsidRPr="00307A3A" w:rsidRDefault="00725A68" w:rsidP="00725A68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58DDF3D2" w14:textId="77777777" w:rsidR="007F79D7" w:rsidRPr="00307A3A" w:rsidRDefault="007F79D7" w:rsidP="007F79D7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lastRenderedPageBreak/>
        <w:t xml:space="preserve">Въз основа на представената от възложителя информация и на направената справка се установи, че </w:t>
      </w:r>
      <w:r w:rsidRPr="00307A3A">
        <w:rPr>
          <w:rFonts w:ascii="Times New Roman" w:hAnsi="Times New Roman"/>
          <w:iCs/>
          <w:sz w:val="24"/>
          <w:szCs w:val="24"/>
          <w:lang w:val="bg-BG"/>
        </w:rPr>
        <w:t xml:space="preserve">ПИ с идентификатори 38176.49.14 и 38176.49.15, 38176.50.3, 38176.13.5, 38176.50.1, 38176.13.4 и 38176.49.11 по КККР на с. Комунига, общ. Черноочене 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307A3A">
        <w:rPr>
          <w:rFonts w:ascii="Times New Roman" w:hAnsi="Times New Roman"/>
          <w:sz w:val="24"/>
          <w:szCs w:val="24"/>
          <w:lang w:val="bg-BG"/>
        </w:rPr>
        <w:t>, но попадат в обхвата на защитена зона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 xml:space="preserve"> BG0001031 „Родопи Средни”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Pr="00307A3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07A3A">
        <w:rPr>
          <w:rFonts w:ascii="Times New Roman" w:hAnsi="Times New Roman"/>
          <w:sz w:val="24"/>
          <w:szCs w:val="24"/>
          <w:lang w:val="bg-BG"/>
        </w:rPr>
        <w:t xml:space="preserve">. ДВ, бр.59/16.07.2021г.) и защитена зона 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BG0002073 „Добростан“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РД-528/26.05.2010г. на министъра на околната среда и водите (</w:t>
      </w:r>
      <w:proofErr w:type="spellStart"/>
      <w:r w:rsidRPr="00307A3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07A3A">
        <w:rPr>
          <w:rFonts w:ascii="Times New Roman" w:hAnsi="Times New Roman"/>
          <w:sz w:val="24"/>
          <w:szCs w:val="24"/>
          <w:lang w:val="bg-BG"/>
        </w:rPr>
        <w:t>., ДВ, бр.47/22.06.2010 г.).</w:t>
      </w:r>
    </w:p>
    <w:p w14:paraId="55DF995A" w14:textId="2F635AF4" w:rsidR="007F79D7" w:rsidRPr="00307A3A" w:rsidRDefault="007F79D7" w:rsidP="007F79D7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ал.2, във връзка с чл. 37, ал.3 от Наредбата за ОС бе установено, че </w:t>
      </w:r>
      <w:r w:rsidRPr="00307A3A">
        <w:rPr>
          <w:rFonts w:ascii="Times New Roman" w:hAnsi="Times New Roman"/>
          <w:iCs/>
          <w:sz w:val="24"/>
          <w:szCs w:val="24"/>
          <w:lang w:val="bg-BG"/>
        </w:rPr>
        <w:t xml:space="preserve">ПУП-ПЗ на ПИ с идентификатори 38176.49.14 и 38176.49.15 </w:t>
      </w:r>
      <w:r w:rsidRPr="00307A3A">
        <w:rPr>
          <w:rFonts w:ascii="Times New Roman" w:hAnsi="Times New Roman"/>
          <w:sz w:val="24"/>
          <w:szCs w:val="24"/>
          <w:lang w:val="bg-BG"/>
        </w:rPr>
        <w:t>за изграждане на фотоволтаична електроцентрала с мощност до 400kW и кабелна линия в ПИ с идентификатори 38176.50.3, 38176.13.5, 38176.50.1, 38176.13.4 и 38176.49.11</w:t>
      </w:r>
      <w:r w:rsidRPr="00307A3A">
        <w:rPr>
          <w:rFonts w:ascii="Times New Roman" w:hAnsi="Times New Roman"/>
          <w:iCs/>
          <w:sz w:val="24"/>
          <w:szCs w:val="24"/>
          <w:lang w:val="bg-BG"/>
        </w:rPr>
        <w:t xml:space="preserve"> по КККР на с. Комунига</w:t>
      </w:r>
      <w:r w:rsidRPr="00307A3A">
        <w:rPr>
          <w:rFonts w:ascii="Times New Roman" w:hAnsi="Times New Roman"/>
          <w:sz w:val="24"/>
          <w:szCs w:val="24"/>
          <w:lang w:val="bg-BG"/>
        </w:rPr>
        <w:t>, общ. Черноочене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допустимо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спрямо режимите на защитена зона 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BG0002073 „Добростан“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заповедите за обявяването им.</w:t>
      </w:r>
    </w:p>
    <w:p w14:paraId="33FA9B7C" w14:textId="07750592" w:rsidR="00482993" w:rsidRPr="00307A3A" w:rsidRDefault="007F79D7" w:rsidP="00482993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iCs/>
          <w:sz w:val="24"/>
          <w:szCs w:val="24"/>
          <w:lang w:val="bg-BG"/>
        </w:rPr>
        <w:t xml:space="preserve">ПУП-ПЗ на ПИ с идентификатори 38176.49.14 и 38176.49.15 </w:t>
      </w:r>
      <w:r w:rsidRPr="00307A3A">
        <w:rPr>
          <w:rFonts w:ascii="Times New Roman" w:hAnsi="Times New Roman"/>
          <w:sz w:val="24"/>
          <w:szCs w:val="24"/>
          <w:lang w:val="bg-BG"/>
        </w:rPr>
        <w:t>за изграждане на фотоволтаична електроцентрала с мощност до 400kW и кабелна линия в ПИ с идентификатори 38176.50.3, 38176.13.5, 38176.50.1, 38176.13.4 и 38176.49.11</w:t>
      </w:r>
      <w:r w:rsidRPr="00307A3A">
        <w:rPr>
          <w:rFonts w:ascii="Times New Roman" w:hAnsi="Times New Roman"/>
          <w:iCs/>
          <w:sz w:val="24"/>
          <w:szCs w:val="24"/>
          <w:lang w:val="bg-BG"/>
        </w:rPr>
        <w:t xml:space="preserve"> по КККР на с. Комунига</w:t>
      </w:r>
      <w:r w:rsidRPr="00307A3A">
        <w:rPr>
          <w:rFonts w:ascii="Times New Roman" w:hAnsi="Times New Roman"/>
          <w:sz w:val="24"/>
          <w:szCs w:val="24"/>
          <w:lang w:val="bg-BG"/>
        </w:rPr>
        <w:t>, общ. Черноочене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482993" w:rsidRPr="00307A3A">
        <w:rPr>
          <w:rFonts w:ascii="Times New Roman" w:hAnsi="Times New Roman"/>
          <w:sz w:val="24"/>
          <w:szCs w:val="24"/>
          <w:lang w:val="bg-BG"/>
        </w:rPr>
        <w:t>, която се извършва чрез процедурата по екологична оценка.</w:t>
      </w:r>
    </w:p>
    <w:p w14:paraId="14F7F0BE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307A3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5B284378" w:rsidR="00E03B40" w:rsidRPr="00307A3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ПУП </w:t>
      </w:r>
      <w:r w:rsidR="00E03B40" w:rsidRPr="00307A3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307A3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307A3A">
        <w:rPr>
          <w:rFonts w:ascii="Times New Roman" w:hAnsi="Times New Roman"/>
          <w:sz w:val="24"/>
          <w:szCs w:val="24"/>
          <w:lang w:val="bg-BG"/>
        </w:rPr>
        <w:t xml:space="preserve"> (ЗУТ).</w:t>
      </w:r>
      <w:r w:rsidR="00F45616" w:rsidRPr="00307A3A">
        <w:rPr>
          <w:rFonts w:ascii="Times New Roman" w:hAnsi="Times New Roman"/>
          <w:sz w:val="24"/>
          <w:szCs w:val="24"/>
          <w:lang w:val="bg-BG"/>
        </w:rPr>
        <w:t xml:space="preserve"> С Решение № 8 от 12.01.2023г. на Общински съвет – Черноочене е разрешено изработването на ПУП-ПЗ на ПИ 38176.49.14 и 38176.49.15 по КК на с. Комунига, общ. Черноочене и ПУП-ПП за трасе на електрическа кабелна линия.</w:t>
      </w:r>
    </w:p>
    <w:p w14:paraId="79F6E0C0" w14:textId="7FDA506E" w:rsidR="00E03B40" w:rsidRPr="00307A3A" w:rsidRDefault="00EB1EF5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Разглежданият подробен устройствен план е съобразен с плановете, стратегиите и програмите на местно, регионално и национално ниво.</w:t>
      </w:r>
    </w:p>
    <w:p w14:paraId="0F192A14" w14:textId="7AB16E2C" w:rsidR="00953382" w:rsidRPr="00307A3A" w:rsidRDefault="007115DD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</w:t>
      </w:r>
      <w:r w:rsidR="00F45616" w:rsidRPr="00307A3A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на 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РЗИ – </w:t>
      </w:r>
      <w:r w:rsidR="00F45616" w:rsidRPr="00307A3A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 w:rsidR="00F45616" w:rsidRPr="00307A3A">
        <w:rPr>
          <w:rFonts w:ascii="Times New Roman" w:hAnsi="Times New Roman"/>
          <w:bCs/>
          <w:sz w:val="24"/>
          <w:szCs w:val="24"/>
          <w:lang w:val="bg-BG"/>
        </w:rPr>
        <w:t>40-1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/</w:t>
      </w:r>
      <w:r w:rsidR="00F45616" w:rsidRPr="00307A3A">
        <w:rPr>
          <w:rFonts w:ascii="Times New Roman" w:hAnsi="Times New Roman"/>
          <w:bCs/>
          <w:sz w:val="24"/>
          <w:szCs w:val="24"/>
          <w:lang w:val="bg-BG"/>
        </w:rPr>
        <w:t>05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06549F" w:rsidRPr="00307A3A">
        <w:rPr>
          <w:rFonts w:ascii="Times New Roman" w:hAnsi="Times New Roman"/>
          <w:bCs/>
          <w:sz w:val="24"/>
          <w:szCs w:val="24"/>
          <w:lang w:val="bg-BG"/>
        </w:rPr>
        <w:t>05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700793" w:rsidRPr="00307A3A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>г., реализиране</w:t>
      </w:r>
      <w:r w:rsidR="00F45616" w:rsidRPr="00307A3A">
        <w:rPr>
          <w:rFonts w:ascii="Times New Roman" w:hAnsi="Times New Roman"/>
          <w:bCs/>
          <w:sz w:val="24"/>
          <w:szCs w:val="24"/>
          <w:lang w:val="bg-BG"/>
        </w:rPr>
        <w:t>то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 на плана</w:t>
      </w:r>
      <w:r w:rsidR="00F45616" w:rsidRPr="00307A3A">
        <w:rPr>
          <w:rFonts w:ascii="Times New Roman" w:hAnsi="Times New Roman"/>
          <w:bCs/>
          <w:sz w:val="24"/>
          <w:szCs w:val="24"/>
          <w:lang w:val="bg-BG"/>
        </w:rPr>
        <w:t xml:space="preserve"> няма да предизвика поява на отрицателно въздействие върху хората и тяхното здраве</w:t>
      </w:r>
      <w:r w:rsidR="000123AC" w:rsidRPr="00307A3A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536FEC59" w14:textId="04AD4D24" w:rsidR="00E03B40" w:rsidRPr="00307A3A" w:rsidRDefault="008914AB" w:rsidP="007308A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307A3A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</w:t>
      </w:r>
      <w:r w:rsidRPr="00307A3A">
        <w:rPr>
          <w:rFonts w:ascii="Times New Roman" w:hAnsi="Times New Roman"/>
          <w:iCs/>
          <w:sz w:val="24"/>
          <w:szCs w:val="24"/>
          <w:lang w:val="bg-BG"/>
        </w:rPr>
        <w:t xml:space="preserve">ПУП-ПЗ на ПИ с идентификатори 38176.49.14 и 38176.49.15 </w:t>
      </w:r>
      <w:r w:rsidRPr="00307A3A">
        <w:rPr>
          <w:rFonts w:ascii="Times New Roman" w:hAnsi="Times New Roman"/>
          <w:sz w:val="24"/>
          <w:szCs w:val="24"/>
          <w:lang w:val="bg-BG"/>
        </w:rPr>
        <w:t>за изграждане на фотоволтаична електроцентрала с мощност до 400kW и кабелна линия в ПИ с идентификатори 38176.50.3, 38176.13.5, 38176.50.1, 38176.13.4 и 38176.49.11</w:t>
      </w:r>
      <w:r w:rsidRPr="00307A3A">
        <w:rPr>
          <w:rFonts w:ascii="Times New Roman" w:hAnsi="Times New Roman"/>
          <w:iCs/>
          <w:sz w:val="24"/>
          <w:szCs w:val="24"/>
          <w:lang w:val="bg-BG"/>
        </w:rPr>
        <w:t xml:space="preserve"> по КККР на с. Комунига</w:t>
      </w:r>
      <w:r w:rsidRPr="00307A3A">
        <w:rPr>
          <w:rFonts w:ascii="Times New Roman" w:hAnsi="Times New Roman"/>
          <w:sz w:val="24"/>
          <w:szCs w:val="24"/>
          <w:lang w:val="bg-BG"/>
        </w:rPr>
        <w:t>, общ. Черноочене</w:t>
      </w:r>
      <w:r w:rsidRPr="00307A3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</w:t>
      </w:r>
      <w:r w:rsidR="000B25D7" w:rsidRPr="00307A3A">
        <w:rPr>
          <w:rFonts w:ascii="Times New Roman" w:hAnsi="Times New Roman"/>
          <w:sz w:val="24"/>
          <w:szCs w:val="24"/>
          <w:lang w:val="bg-BG"/>
        </w:rPr>
        <w:t>:</w:t>
      </w:r>
    </w:p>
    <w:p w14:paraId="07CAFD2F" w14:textId="7D08C2D6" w:rsidR="00E03B40" w:rsidRPr="00307A3A" w:rsidRDefault="008914AB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Единната информационната система за защитените зони от екологичната мрежа Натура 2000, </w:t>
      </w:r>
      <w:r w:rsidRPr="00307A3A">
        <w:rPr>
          <w:rFonts w:ascii="Times New Roman" w:hAnsi="Times New Roman"/>
          <w:iCs/>
          <w:color w:val="000000"/>
          <w:sz w:val="24"/>
          <w:szCs w:val="24"/>
          <w:lang w:val="bg-BG" w:eastAsia="bg-BG"/>
        </w:rPr>
        <w:t>ПИ с идентификатори 38176.49.14, 38176.49.15, 38176.50.3, 38176.13.5, 38176.50.1, 38176.13.4 и 38176.49.11 по КККР на с. Комунига, общ. Черноочене</w:t>
      </w:r>
      <w:r w:rsidRPr="00307A3A">
        <w:rPr>
          <w:rFonts w:ascii="Times New Roman" w:hAnsi="Times New Roman"/>
          <w:color w:val="000000"/>
          <w:sz w:val="24"/>
          <w:szCs w:val="24"/>
          <w:lang w:val="bg-BG" w:eastAsia="bg-BG"/>
        </w:rPr>
        <w:t>, които попадат в обхвата на защитена зона BG0001031 „Родопи Средни”</w:t>
      </w:r>
      <w:r w:rsidRPr="00307A3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Pr="00307A3A">
        <w:rPr>
          <w:rFonts w:ascii="Times New Roman" w:hAnsi="Times New Roman"/>
          <w:color w:val="000000"/>
          <w:sz w:val="24"/>
          <w:szCs w:val="24"/>
          <w:lang w:val="bg-BG" w:eastAsia="bg-BG"/>
        </w:rPr>
        <w:t>за опазване на природните местообитания и защитена зона BG0002073 „Добростан“ за опазване на дивите птици не представляват местообитание предмет на опазване в зоните</w:t>
      </w:r>
      <w:r w:rsidR="003F466F" w:rsidRPr="00307A3A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0A9E3B78" w:rsidR="00E03B40" w:rsidRPr="00307A3A" w:rsidRDefault="008914AB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Предвид местоположението на имотите дейностите по изграждането на кабелна линия и фотоволтаична електроцентрала с мощност до 400kW не предполагат значително увеличаване на безпокойството на видовете предмет на опазване в зоните, което да доведе до изменение в плътността и структурата на популациите им</w:t>
      </w:r>
      <w:r w:rsidR="003F466F" w:rsidRPr="00307A3A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735C221D" w:rsidR="00E16A2D" w:rsidRPr="00307A3A" w:rsidRDefault="007F3C07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Изграждането на кабелна линия и фотоволтаична електроцентрала с мощност до 400kW няма да доведе до кумулативно въздействие със значителен ефект върху видове и местообитания предмет на опазване в защитените зони,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Комунига</w:t>
      </w:r>
      <w:r w:rsidR="003F466F" w:rsidRPr="00307A3A"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307A3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307A3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307A3A">
        <w:rPr>
          <w:rFonts w:ascii="Times New Roman" w:hAnsi="Times New Roman"/>
          <w:sz w:val="24"/>
          <w:szCs w:val="24"/>
          <w:lang w:val="bg-BG"/>
        </w:rPr>
        <w:t>плана</w:t>
      </w:r>
      <w:r w:rsidRPr="00307A3A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307A3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07A3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Pr="00307A3A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73E373" w14:textId="77777777" w:rsidR="00C761EE" w:rsidRPr="00307A3A" w:rsidRDefault="00C761EE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307A3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307A3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07A3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307A3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Pr="00307A3A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Pr="00307A3A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7074E4B" w14:textId="77777777" w:rsidR="000535C2" w:rsidRPr="00307A3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bookmarkStart w:id="0" w:name="_GoBack"/>
      <w:bookmarkEnd w:id="0"/>
    </w:p>
    <w:p w14:paraId="6F0C9725" w14:textId="77777777" w:rsidR="00E03B40" w:rsidRPr="00307A3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4F732D37" w:rsidR="002310C8" w:rsidRPr="00307A3A" w:rsidRDefault="00E261D6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</w:p>
    <w:p w14:paraId="06E54E1C" w14:textId="0BD3274F" w:rsidR="002310C8" w:rsidRPr="00307A3A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7CC30485" w14:textId="77777777" w:rsidR="00764932" w:rsidRPr="00307A3A" w:rsidRDefault="002310C8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307A3A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45914DA6" w14:textId="77777777" w:rsidR="00764932" w:rsidRPr="00307A3A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725CADAC" w14:textId="77777777" w:rsidR="00764932" w:rsidRPr="00307A3A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017D8A5B" w14:textId="77A3C919" w:rsidR="004B0BBA" w:rsidRPr="00307A3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07A3A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258BD" w:rsidRPr="00307A3A">
        <w:rPr>
          <w:rFonts w:ascii="Times New Roman" w:hAnsi="Times New Roman"/>
          <w:b/>
          <w:sz w:val="24"/>
          <w:szCs w:val="24"/>
          <w:lang w:val="bg-BG"/>
        </w:rPr>
        <w:t>15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.</w:t>
      </w:r>
      <w:r w:rsidR="00A72C49" w:rsidRPr="00307A3A">
        <w:rPr>
          <w:rFonts w:ascii="Times New Roman" w:hAnsi="Times New Roman"/>
          <w:b/>
          <w:sz w:val="24"/>
          <w:szCs w:val="24"/>
          <w:lang w:val="bg-BG"/>
        </w:rPr>
        <w:t>05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07A3A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07A3A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421D1CF1" w14:textId="77777777" w:rsidR="00FE0643" w:rsidRPr="00307A3A" w:rsidRDefault="00FE0643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FE0643" w:rsidRPr="00307A3A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1ED8C" w14:textId="77777777" w:rsidR="00D56DC5" w:rsidRDefault="00D56DC5">
      <w:r>
        <w:separator/>
      </w:r>
    </w:p>
  </w:endnote>
  <w:endnote w:type="continuationSeparator" w:id="0">
    <w:p w14:paraId="10DE469C" w14:textId="77777777" w:rsidR="00D56DC5" w:rsidRDefault="00D5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E261D6" w:rsidRPr="00E261D6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D56DC5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7173A" w14:textId="77777777" w:rsidR="00D56DC5" w:rsidRDefault="00D56DC5">
      <w:r>
        <w:separator/>
      </w:r>
    </w:p>
  </w:footnote>
  <w:footnote w:type="continuationSeparator" w:id="0">
    <w:p w14:paraId="0129C2FA" w14:textId="77777777" w:rsidR="00D56DC5" w:rsidRDefault="00D5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23AC"/>
    <w:rsid w:val="000152F0"/>
    <w:rsid w:val="00026825"/>
    <w:rsid w:val="00030E85"/>
    <w:rsid w:val="00031726"/>
    <w:rsid w:val="000342B1"/>
    <w:rsid w:val="000370D9"/>
    <w:rsid w:val="00040AFB"/>
    <w:rsid w:val="00041881"/>
    <w:rsid w:val="000421AF"/>
    <w:rsid w:val="0004334C"/>
    <w:rsid w:val="000457E9"/>
    <w:rsid w:val="00047B43"/>
    <w:rsid w:val="000535C2"/>
    <w:rsid w:val="0005385E"/>
    <w:rsid w:val="00055966"/>
    <w:rsid w:val="00056AFD"/>
    <w:rsid w:val="00061AF1"/>
    <w:rsid w:val="0006549F"/>
    <w:rsid w:val="00066AA2"/>
    <w:rsid w:val="00070673"/>
    <w:rsid w:val="0007116D"/>
    <w:rsid w:val="0007606B"/>
    <w:rsid w:val="00077C67"/>
    <w:rsid w:val="000826DB"/>
    <w:rsid w:val="00086DF5"/>
    <w:rsid w:val="0009564B"/>
    <w:rsid w:val="000968EA"/>
    <w:rsid w:val="00096AC7"/>
    <w:rsid w:val="000A49AB"/>
    <w:rsid w:val="000A597B"/>
    <w:rsid w:val="000A67C0"/>
    <w:rsid w:val="000B1999"/>
    <w:rsid w:val="000B25D7"/>
    <w:rsid w:val="000B6165"/>
    <w:rsid w:val="000B6819"/>
    <w:rsid w:val="000C06D4"/>
    <w:rsid w:val="000C4742"/>
    <w:rsid w:val="000C7728"/>
    <w:rsid w:val="000D18FC"/>
    <w:rsid w:val="000D3CED"/>
    <w:rsid w:val="000D541A"/>
    <w:rsid w:val="000E57A3"/>
    <w:rsid w:val="000F7820"/>
    <w:rsid w:val="001066DC"/>
    <w:rsid w:val="001073F0"/>
    <w:rsid w:val="00110523"/>
    <w:rsid w:val="00111C50"/>
    <w:rsid w:val="00115A66"/>
    <w:rsid w:val="00116F8C"/>
    <w:rsid w:val="00124A2E"/>
    <w:rsid w:val="00125245"/>
    <w:rsid w:val="001319C5"/>
    <w:rsid w:val="00137B08"/>
    <w:rsid w:val="001406B1"/>
    <w:rsid w:val="001426B0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5702"/>
    <w:rsid w:val="001C6903"/>
    <w:rsid w:val="001D1D07"/>
    <w:rsid w:val="001D2C8A"/>
    <w:rsid w:val="001D74CC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58DC"/>
    <w:rsid w:val="00216CEC"/>
    <w:rsid w:val="00220279"/>
    <w:rsid w:val="0022058C"/>
    <w:rsid w:val="002218D4"/>
    <w:rsid w:val="00221BF5"/>
    <w:rsid w:val="00223374"/>
    <w:rsid w:val="002245BA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5FAF"/>
    <w:rsid w:val="002505D6"/>
    <w:rsid w:val="00251529"/>
    <w:rsid w:val="00254BE2"/>
    <w:rsid w:val="00256580"/>
    <w:rsid w:val="0025684B"/>
    <w:rsid w:val="0026066D"/>
    <w:rsid w:val="002619AC"/>
    <w:rsid w:val="00265F1C"/>
    <w:rsid w:val="002663AA"/>
    <w:rsid w:val="00266D04"/>
    <w:rsid w:val="00267121"/>
    <w:rsid w:val="0027013B"/>
    <w:rsid w:val="00270251"/>
    <w:rsid w:val="00272BD6"/>
    <w:rsid w:val="002741F6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718F"/>
    <w:rsid w:val="002B670D"/>
    <w:rsid w:val="002B7809"/>
    <w:rsid w:val="002B7F88"/>
    <w:rsid w:val="002C2AAD"/>
    <w:rsid w:val="002C4285"/>
    <w:rsid w:val="002C7A0C"/>
    <w:rsid w:val="002D126D"/>
    <w:rsid w:val="002D29AF"/>
    <w:rsid w:val="002D7CAB"/>
    <w:rsid w:val="002E0586"/>
    <w:rsid w:val="002E0D1D"/>
    <w:rsid w:val="002E25EF"/>
    <w:rsid w:val="002E3100"/>
    <w:rsid w:val="002E74CE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07A3A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92C"/>
    <w:rsid w:val="00352F4E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262E"/>
    <w:rsid w:val="003A3E07"/>
    <w:rsid w:val="003A71AA"/>
    <w:rsid w:val="003B15A7"/>
    <w:rsid w:val="003B4883"/>
    <w:rsid w:val="003C057F"/>
    <w:rsid w:val="003C2DC7"/>
    <w:rsid w:val="003C53E8"/>
    <w:rsid w:val="003D0D64"/>
    <w:rsid w:val="003D1446"/>
    <w:rsid w:val="003D64E0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5BB2"/>
    <w:rsid w:val="00436D22"/>
    <w:rsid w:val="00440511"/>
    <w:rsid w:val="00442CA5"/>
    <w:rsid w:val="004453F1"/>
    <w:rsid w:val="00445434"/>
    <w:rsid w:val="00446795"/>
    <w:rsid w:val="00446FB7"/>
    <w:rsid w:val="004565D3"/>
    <w:rsid w:val="00464346"/>
    <w:rsid w:val="004748DA"/>
    <w:rsid w:val="00475957"/>
    <w:rsid w:val="0047673F"/>
    <w:rsid w:val="00482993"/>
    <w:rsid w:val="00485362"/>
    <w:rsid w:val="00491B97"/>
    <w:rsid w:val="00495E83"/>
    <w:rsid w:val="004A1110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3A07"/>
    <w:rsid w:val="00504B7F"/>
    <w:rsid w:val="005104DD"/>
    <w:rsid w:val="00514698"/>
    <w:rsid w:val="0051471E"/>
    <w:rsid w:val="00522AB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BC2"/>
    <w:rsid w:val="005A2C11"/>
    <w:rsid w:val="005A3B17"/>
    <w:rsid w:val="005B69F7"/>
    <w:rsid w:val="005B7F47"/>
    <w:rsid w:val="005C20C1"/>
    <w:rsid w:val="005C2AFC"/>
    <w:rsid w:val="005C683C"/>
    <w:rsid w:val="005D7788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11F20"/>
    <w:rsid w:val="00612441"/>
    <w:rsid w:val="006134DB"/>
    <w:rsid w:val="006171EB"/>
    <w:rsid w:val="00621469"/>
    <w:rsid w:val="006336CC"/>
    <w:rsid w:val="006340C8"/>
    <w:rsid w:val="0064092B"/>
    <w:rsid w:val="0064168A"/>
    <w:rsid w:val="00643C98"/>
    <w:rsid w:val="00654471"/>
    <w:rsid w:val="00654EAB"/>
    <w:rsid w:val="00661C46"/>
    <w:rsid w:val="0067078F"/>
    <w:rsid w:val="00677AC7"/>
    <w:rsid w:val="006816CA"/>
    <w:rsid w:val="00685DF3"/>
    <w:rsid w:val="0068754F"/>
    <w:rsid w:val="0069042D"/>
    <w:rsid w:val="0069274A"/>
    <w:rsid w:val="006A6644"/>
    <w:rsid w:val="006A6D90"/>
    <w:rsid w:val="006B0B9A"/>
    <w:rsid w:val="006B1FB6"/>
    <w:rsid w:val="006B25DC"/>
    <w:rsid w:val="006C2BFB"/>
    <w:rsid w:val="006C38D7"/>
    <w:rsid w:val="006C3CED"/>
    <w:rsid w:val="006C5E6E"/>
    <w:rsid w:val="006D21A3"/>
    <w:rsid w:val="006D2226"/>
    <w:rsid w:val="006D5D87"/>
    <w:rsid w:val="006E1608"/>
    <w:rsid w:val="006E380F"/>
    <w:rsid w:val="006E3E9D"/>
    <w:rsid w:val="006F39F3"/>
    <w:rsid w:val="006F4CCF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25A68"/>
    <w:rsid w:val="007308A3"/>
    <w:rsid w:val="00731CCD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64932"/>
    <w:rsid w:val="007719EF"/>
    <w:rsid w:val="00791AA7"/>
    <w:rsid w:val="00794F14"/>
    <w:rsid w:val="00795308"/>
    <w:rsid w:val="007A23B0"/>
    <w:rsid w:val="007A4EAF"/>
    <w:rsid w:val="007A6290"/>
    <w:rsid w:val="007B7CAC"/>
    <w:rsid w:val="007B7E0F"/>
    <w:rsid w:val="007C1D12"/>
    <w:rsid w:val="007C3D76"/>
    <w:rsid w:val="007C4427"/>
    <w:rsid w:val="007C6105"/>
    <w:rsid w:val="007D129C"/>
    <w:rsid w:val="007D21EF"/>
    <w:rsid w:val="007E21F8"/>
    <w:rsid w:val="007E3712"/>
    <w:rsid w:val="007E60D8"/>
    <w:rsid w:val="007E7EE4"/>
    <w:rsid w:val="007F2C01"/>
    <w:rsid w:val="007F3C07"/>
    <w:rsid w:val="007F57F9"/>
    <w:rsid w:val="007F79D7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70F88"/>
    <w:rsid w:val="008719BB"/>
    <w:rsid w:val="00874DFB"/>
    <w:rsid w:val="008813A6"/>
    <w:rsid w:val="00883B60"/>
    <w:rsid w:val="00887BB4"/>
    <w:rsid w:val="008914AB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C1287"/>
    <w:rsid w:val="008C48AD"/>
    <w:rsid w:val="008D084C"/>
    <w:rsid w:val="008D3B4A"/>
    <w:rsid w:val="008D5756"/>
    <w:rsid w:val="008D73F7"/>
    <w:rsid w:val="008E11AA"/>
    <w:rsid w:val="008E32E0"/>
    <w:rsid w:val="008F1A43"/>
    <w:rsid w:val="008F27F1"/>
    <w:rsid w:val="008F49B1"/>
    <w:rsid w:val="008F4F6B"/>
    <w:rsid w:val="00905CFB"/>
    <w:rsid w:val="00906761"/>
    <w:rsid w:val="00911BF8"/>
    <w:rsid w:val="009160D3"/>
    <w:rsid w:val="00916924"/>
    <w:rsid w:val="00924956"/>
    <w:rsid w:val="00935F24"/>
    <w:rsid w:val="00936425"/>
    <w:rsid w:val="00936C62"/>
    <w:rsid w:val="00936DCA"/>
    <w:rsid w:val="009373B6"/>
    <w:rsid w:val="00941C8E"/>
    <w:rsid w:val="00946775"/>
    <w:rsid w:val="00946D85"/>
    <w:rsid w:val="00947DF7"/>
    <w:rsid w:val="00953382"/>
    <w:rsid w:val="00953EB5"/>
    <w:rsid w:val="00964500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C28A8"/>
    <w:rsid w:val="009C7D75"/>
    <w:rsid w:val="009C7D92"/>
    <w:rsid w:val="009D2E64"/>
    <w:rsid w:val="009D4048"/>
    <w:rsid w:val="009D6A11"/>
    <w:rsid w:val="009E24BD"/>
    <w:rsid w:val="009E4602"/>
    <w:rsid w:val="009E497A"/>
    <w:rsid w:val="009E6F5B"/>
    <w:rsid w:val="009E71A6"/>
    <w:rsid w:val="009E7D8E"/>
    <w:rsid w:val="009F0994"/>
    <w:rsid w:val="009F3948"/>
    <w:rsid w:val="009F4BFD"/>
    <w:rsid w:val="009F6B40"/>
    <w:rsid w:val="00A00D0B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5629"/>
    <w:rsid w:val="00A36774"/>
    <w:rsid w:val="00A36FE8"/>
    <w:rsid w:val="00A40FD9"/>
    <w:rsid w:val="00A44361"/>
    <w:rsid w:val="00A524A7"/>
    <w:rsid w:val="00A60EF9"/>
    <w:rsid w:val="00A61262"/>
    <w:rsid w:val="00A63559"/>
    <w:rsid w:val="00A66420"/>
    <w:rsid w:val="00A66A9E"/>
    <w:rsid w:val="00A71AF7"/>
    <w:rsid w:val="00A71CE9"/>
    <w:rsid w:val="00A72C49"/>
    <w:rsid w:val="00A7322F"/>
    <w:rsid w:val="00A74676"/>
    <w:rsid w:val="00A75108"/>
    <w:rsid w:val="00A75474"/>
    <w:rsid w:val="00A83933"/>
    <w:rsid w:val="00A83E8B"/>
    <w:rsid w:val="00A8652E"/>
    <w:rsid w:val="00A9587A"/>
    <w:rsid w:val="00AB32F6"/>
    <w:rsid w:val="00AB3E20"/>
    <w:rsid w:val="00AB4A64"/>
    <w:rsid w:val="00AC0183"/>
    <w:rsid w:val="00AC5E6E"/>
    <w:rsid w:val="00AC61CE"/>
    <w:rsid w:val="00AD0109"/>
    <w:rsid w:val="00AD13E8"/>
    <w:rsid w:val="00AD397E"/>
    <w:rsid w:val="00AE14D4"/>
    <w:rsid w:val="00AF3266"/>
    <w:rsid w:val="00AF7E93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39ED"/>
    <w:rsid w:val="00B30CC0"/>
    <w:rsid w:val="00B31B9F"/>
    <w:rsid w:val="00B32F28"/>
    <w:rsid w:val="00B35E47"/>
    <w:rsid w:val="00B40982"/>
    <w:rsid w:val="00B42CF1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67A90"/>
    <w:rsid w:val="00B732C6"/>
    <w:rsid w:val="00B76562"/>
    <w:rsid w:val="00B80F1E"/>
    <w:rsid w:val="00B82C2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BF27E1"/>
    <w:rsid w:val="00BF52C2"/>
    <w:rsid w:val="00C00750"/>
    <w:rsid w:val="00C00904"/>
    <w:rsid w:val="00C02136"/>
    <w:rsid w:val="00C02B5D"/>
    <w:rsid w:val="00C043D9"/>
    <w:rsid w:val="00C067E8"/>
    <w:rsid w:val="00C1463F"/>
    <w:rsid w:val="00C2213D"/>
    <w:rsid w:val="00C30CDE"/>
    <w:rsid w:val="00C3116E"/>
    <w:rsid w:val="00C33D47"/>
    <w:rsid w:val="00C34A13"/>
    <w:rsid w:val="00C3534C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4269"/>
    <w:rsid w:val="00CA4A20"/>
    <w:rsid w:val="00CA7A14"/>
    <w:rsid w:val="00CB0BF9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F1368"/>
    <w:rsid w:val="00CF3204"/>
    <w:rsid w:val="00CF70B8"/>
    <w:rsid w:val="00D03372"/>
    <w:rsid w:val="00D03B87"/>
    <w:rsid w:val="00D04B79"/>
    <w:rsid w:val="00D0716F"/>
    <w:rsid w:val="00D11FC5"/>
    <w:rsid w:val="00D122EF"/>
    <w:rsid w:val="00D14B6C"/>
    <w:rsid w:val="00D160BA"/>
    <w:rsid w:val="00D228BB"/>
    <w:rsid w:val="00D22DB0"/>
    <w:rsid w:val="00D259F5"/>
    <w:rsid w:val="00D450FA"/>
    <w:rsid w:val="00D530CC"/>
    <w:rsid w:val="00D56DC5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C0478"/>
    <w:rsid w:val="00DC1B2D"/>
    <w:rsid w:val="00DC2310"/>
    <w:rsid w:val="00DC2F75"/>
    <w:rsid w:val="00DC4365"/>
    <w:rsid w:val="00DE1A94"/>
    <w:rsid w:val="00DE388D"/>
    <w:rsid w:val="00DE432A"/>
    <w:rsid w:val="00DE5FEF"/>
    <w:rsid w:val="00DE75FA"/>
    <w:rsid w:val="00DF1D2E"/>
    <w:rsid w:val="00DF6A09"/>
    <w:rsid w:val="00DF6D24"/>
    <w:rsid w:val="00E03B40"/>
    <w:rsid w:val="00E108DC"/>
    <w:rsid w:val="00E10E55"/>
    <w:rsid w:val="00E12EFD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258BD"/>
    <w:rsid w:val="00E261D6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45C3"/>
    <w:rsid w:val="00EF4B50"/>
    <w:rsid w:val="00EF5B8F"/>
    <w:rsid w:val="00EF7B86"/>
    <w:rsid w:val="00F0089C"/>
    <w:rsid w:val="00F00C07"/>
    <w:rsid w:val="00F01526"/>
    <w:rsid w:val="00F02A25"/>
    <w:rsid w:val="00F05DE5"/>
    <w:rsid w:val="00F10731"/>
    <w:rsid w:val="00F107B5"/>
    <w:rsid w:val="00F145BF"/>
    <w:rsid w:val="00F26BCC"/>
    <w:rsid w:val="00F3043C"/>
    <w:rsid w:val="00F30789"/>
    <w:rsid w:val="00F363CE"/>
    <w:rsid w:val="00F3654B"/>
    <w:rsid w:val="00F404F1"/>
    <w:rsid w:val="00F42812"/>
    <w:rsid w:val="00F45616"/>
    <w:rsid w:val="00F47093"/>
    <w:rsid w:val="00F477AE"/>
    <w:rsid w:val="00F62C7A"/>
    <w:rsid w:val="00F6466B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4A64"/>
    <w:rsid w:val="00FA561D"/>
    <w:rsid w:val="00FC3F1C"/>
    <w:rsid w:val="00FC43AE"/>
    <w:rsid w:val="00FC5080"/>
    <w:rsid w:val="00FC5C31"/>
    <w:rsid w:val="00FD3055"/>
    <w:rsid w:val="00FE040B"/>
    <w:rsid w:val="00FE0643"/>
    <w:rsid w:val="00FE20B2"/>
    <w:rsid w:val="00FE22D9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07C53-99CA-4E30-B973-846C6CFA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8816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538</cp:revision>
  <cp:lastPrinted>2023-05-09T07:43:00Z</cp:lastPrinted>
  <dcterms:created xsi:type="dcterms:W3CDTF">2021-11-11T09:41:00Z</dcterms:created>
  <dcterms:modified xsi:type="dcterms:W3CDTF">2023-10-27T13:19:00Z</dcterms:modified>
</cp:coreProperties>
</file>