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2211DC" w:rsidRPr="00C45468" w:rsidRDefault="00C45468" w:rsidP="004B606B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C45468">
              <w:rPr>
                <w:rFonts w:ascii="Garamond" w:hAnsi="Garamond"/>
                <w:sz w:val="20"/>
                <w:szCs w:val="20"/>
                <w:lang w:val="ru-RU"/>
              </w:rPr>
              <w:t>09</w:t>
            </w:r>
            <w:r w:rsidRPr="00C45468">
              <w:rPr>
                <w:rFonts w:ascii="Garamond" w:hAnsi="Garamond"/>
                <w:sz w:val="20"/>
                <w:szCs w:val="20"/>
              </w:rPr>
              <w:t>0</w:t>
            </w:r>
            <w:r w:rsidRPr="00C45468">
              <w:rPr>
                <w:rFonts w:ascii="Garamond" w:hAnsi="Garamond"/>
                <w:sz w:val="20"/>
                <w:szCs w:val="20"/>
                <w:lang w:val="ru-RU"/>
              </w:rPr>
              <w:t>. 91</w:t>
            </w:r>
            <w:r w:rsidRPr="00C45468">
              <w:rPr>
                <w:rFonts w:ascii="Garamond" w:hAnsi="Garamond"/>
                <w:sz w:val="20"/>
                <w:szCs w:val="20"/>
              </w:rPr>
              <w:t>G</w:t>
            </w:r>
            <w:r w:rsidRPr="00C45468">
              <w:rPr>
                <w:rFonts w:ascii="Garamond" w:hAnsi="Garamond"/>
                <w:sz w:val="20"/>
                <w:szCs w:val="20"/>
                <w:lang w:val="ru-RU"/>
              </w:rPr>
              <w:t>0</w:t>
            </w:r>
            <w:r w:rsidRPr="00C45468">
              <w:rPr>
                <w:rFonts w:ascii="Garamond" w:hAnsi="Garamond"/>
                <w:i/>
                <w:sz w:val="20"/>
                <w:szCs w:val="20"/>
              </w:rPr>
              <w:t>*</w:t>
            </w:r>
            <w:r w:rsidRPr="00C45468">
              <w:rPr>
                <w:rFonts w:ascii="Garamond" w:hAnsi="Garamond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Панонски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гори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 xml:space="preserve"> с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Quercus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petraea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Carpinus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betulus</w:t>
            </w:r>
            <w:proofErr w:type="spellEnd"/>
            <w:r w:rsidRPr="00C45468">
              <w:rPr>
                <w:rFonts w:ascii="Garamond" w:hAnsi="Garamond" w:cs="Times New Roman"/>
                <w:bCs/>
                <w:i/>
                <w:sz w:val="20"/>
                <w:szCs w:val="20"/>
              </w:rPr>
              <w:t>.</w:t>
            </w:r>
            <w:r w:rsidRPr="00C45468">
              <w:rPr>
                <w:rFonts w:ascii="Garamond" w:hAnsi="Garamond"/>
                <w:b/>
                <w:i/>
                <w:smallCaps/>
                <w:sz w:val="28"/>
                <w:szCs w:val="28"/>
              </w:rPr>
              <w:t xml:space="preserve"> </w:t>
            </w:r>
            <w:proofErr w:type="spellStart"/>
            <w:r w:rsidRPr="00C45468">
              <w:rPr>
                <w:rFonts w:ascii="Garamond" w:hAnsi="Garamond"/>
                <w:i/>
                <w:smallCaps/>
                <w:sz w:val="20"/>
                <w:szCs w:val="20"/>
              </w:rPr>
              <w:t>Р</w:t>
            </w:r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азпространение</w:t>
            </w:r>
            <w:proofErr w:type="spellEnd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в ЗЗ BG</w:t>
            </w:r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  <w:lang w:val="ru-RU"/>
              </w:rPr>
              <w:t>000</w:t>
            </w:r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1040 „</w:t>
            </w:r>
            <w:proofErr w:type="spellStart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Западна</w:t>
            </w:r>
            <w:proofErr w:type="spellEnd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Стара</w:t>
            </w:r>
            <w:proofErr w:type="spellEnd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планина</w:t>
            </w:r>
            <w:proofErr w:type="spellEnd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Предбалкан</w:t>
            </w:r>
            <w:proofErr w:type="spellEnd"/>
            <w:r w:rsidRPr="00C45468">
              <w:rPr>
                <w:rFonts w:ascii="Garamond" w:hAnsi="Garamond"/>
                <w:i/>
                <w:color w:val="000000"/>
                <w:sz w:val="20"/>
                <w:szCs w:val="20"/>
              </w:rPr>
              <w:t>“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C45468" w:rsidRPr="00C45468" w:rsidRDefault="00C45468" w:rsidP="00C45468">
            <w:pPr>
              <w:pStyle w:val="NoSpacing"/>
              <w:jc w:val="center"/>
              <w:rPr>
                <w:rFonts w:ascii="Garamond" w:hAnsi="Garamond" w:cs="Times New Roman"/>
                <w:caps/>
                <w:sz w:val="28"/>
                <w:szCs w:val="28"/>
              </w:rPr>
            </w:pPr>
            <w:r w:rsidRPr="00C45468">
              <w:rPr>
                <w:rFonts w:ascii="Garamond" w:hAnsi="Garamond"/>
                <w:caps/>
                <w:sz w:val="28"/>
                <w:szCs w:val="28"/>
                <w:lang w:val="ru-RU"/>
              </w:rPr>
              <w:t>91</w:t>
            </w:r>
            <w:r w:rsidRPr="00C45468">
              <w:rPr>
                <w:rFonts w:ascii="Garamond" w:hAnsi="Garamond"/>
                <w:caps/>
                <w:sz w:val="28"/>
                <w:szCs w:val="28"/>
              </w:rPr>
              <w:t>G</w:t>
            </w:r>
            <w:r w:rsidRPr="00C45468">
              <w:rPr>
                <w:rFonts w:ascii="Garamond" w:hAnsi="Garamond"/>
                <w:caps/>
                <w:sz w:val="28"/>
                <w:szCs w:val="28"/>
                <w:lang w:val="ru-RU"/>
              </w:rPr>
              <w:t>0</w:t>
            </w:r>
            <w:r w:rsidRPr="00C45468">
              <w:rPr>
                <w:rFonts w:ascii="Garamond" w:hAnsi="Garamond"/>
                <w:caps/>
                <w:sz w:val="28"/>
                <w:szCs w:val="28"/>
              </w:rPr>
              <w:t xml:space="preserve">* </w:t>
            </w:r>
            <w:r w:rsidRPr="00C45468">
              <w:rPr>
                <w:rFonts w:ascii="Garamond" w:hAnsi="Garamond"/>
                <w:i/>
                <w:caps/>
                <w:sz w:val="28"/>
                <w:szCs w:val="28"/>
              </w:rPr>
              <w:t>Панонски гори с Quercus petraea и Carpinus betulus</w:t>
            </w:r>
          </w:p>
          <w:p w:rsidR="002211DC" w:rsidRPr="00C45468" w:rsidRDefault="002211DC" w:rsidP="00C45468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C45468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C45468">
            <w:pPr>
              <w:pStyle w:val="NoSpacing"/>
              <w:jc w:val="center"/>
            </w:pPr>
            <w:r w:rsidRPr="00C45468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329" w:type="pct"/>
        <w:tblCellSpacing w:w="15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51"/>
        <w:gridCol w:w="488"/>
        <w:gridCol w:w="504"/>
        <w:gridCol w:w="1220"/>
        <w:gridCol w:w="1123"/>
        <w:gridCol w:w="1024"/>
        <w:gridCol w:w="1751"/>
        <w:gridCol w:w="998"/>
        <w:gridCol w:w="1449"/>
        <w:gridCol w:w="858"/>
      </w:tblGrid>
      <w:tr w:rsidR="002211DC" w:rsidRPr="00575A3C" w:rsidTr="00110F26">
        <w:trPr>
          <w:trHeight w:val="187"/>
          <w:tblCellSpacing w:w="15" w:type="dxa"/>
        </w:trPr>
        <w:tc>
          <w:tcPr>
            <w:tcW w:w="2480" w:type="pct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110F26">
        <w:trPr>
          <w:trHeight w:val="374"/>
          <w:tblCellSpacing w:w="15" w:type="dxa"/>
        </w:trPr>
        <w:tc>
          <w:tcPr>
            <w:tcW w:w="39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110F26">
        <w:trPr>
          <w:trHeight w:val="104"/>
          <w:tblCellSpacing w:w="15" w:type="dxa"/>
        </w:trPr>
        <w:tc>
          <w:tcPr>
            <w:tcW w:w="39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1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7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0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4B606B" w:rsidRPr="00575A3C" w:rsidTr="00110F26">
        <w:trPr>
          <w:trHeight w:val="113"/>
          <w:tblCellSpacing w:w="15" w:type="dxa"/>
        </w:trPr>
        <w:tc>
          <w:tcPr>
            <w:tcW w:w="399" w:type="pct"/>
            <w:vAlign w:val="center"/>
          </w:tcPr>
          <w:p w:rsidR="004B606B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91G0</w:t>
            </w:r>
            <w:r>
              <w:rPr>
                <w:rFonts w:ascii="Verdana" w:hAnsi="Verdana"/>
                <w:noProof/>
                <w:color w:val="666666"/>
                <w:sz w:val="15"/>
                <w:szCs w:val="15"/>
              </w:rPr>
              <w:drawing>
                <wp:inline distT="0" distB="0" distL="0" distR="0" wp14:anchorId="604D6FF2" wp14:editId="15CC8177">
                  <wp:extent cx="85725" cy="104775"/>
                  <wp:effectExtent l="0" t="0" r="9525" b="9525"/>
                  <wp:docPr id="1" name="Picture 1" descr="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  <w:r w:rsidR="004B606B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110F26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6987.05489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110F26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</w:p>
        </w:tc>
        <w:tc>
          <w:tcPr>
            <w:tcW w:w="0" w:type="auto"/>
            <w:vAlign w:val="center"/>
          </w:tcPr>
          <w:p w:rsidR="004B606B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В</w:t>
            </w:r>
            <w:r w:rsidR="004B606B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493"/>
        <w:gridCol w:w="528"/>
        <w:gridCol w:w="1107"/>
        <w:gridCol w:w="1160"/>
        <w:gridCol w:w="904"/>
        <w:gridCol w:w="1794"/>
        <w:gridCol w:w="1015"/>
        <w:gridCol w:w="1482"/>
        <w:gridCol w:w="865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A21BE8">
        <w:trPr>
          <w:trHeight w:val="356"/>
          <w:tblCellSpacing w:w="15" w:type="dxa"/>
        </w:trPr>
        <w:tc>
          <w:tcPr>
            <w:tcW w:w="3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2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10F26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91G0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083CD7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9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</w:rPr>
              <w:t>Х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12989.99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</w:rPr>
              <w:t>М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10F26" w:rsidRPr="00110F26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10F26" w:rsidRPr="00575A3C" w:rsidRDefault="00110F26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C45468" w:rsidRPr="00A31DBB" w:rsidRDefault="00C45468" w:rsidP="00A31DBB">
      <w:pPr>
        <w:spacing w:before="120"/>
        <w:ind w:left="-180" w:right="-630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proofErr w:type="spellStart"/>
      <w:r w:rsidRPr="00A31DBB">
        <w:rPr>
          <w:rFonts w:ascii="Garamond" w:hAnsi="Garamond" w:cs="Times New Roman"/>
          <w:sz w:val="24"/>
          <w:szCs w:val="24"/>
        </w:rPr>
        <w:t>Природно</w:t>
      </w:r>
      <w:proofErr w:type="spellEnd"/>
      <w:r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31DBB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A31DBB">
        <w:rPr>
          <w:rFonts w:ascii="Garamond" w:hAnsi="Garamond" w:cs="Times New Roman"/>
          <w:sz w:val="24"/>
          <w:szCs w:val="24"/>
        </w:rPr>
        <w:t xml:space="preserve"> </w:t>
      </w:r>
      <w:r w:rsidRPr="00A31DBB">
        <w:rPr>
          <w:rFonts w:ascii="Garamond" w:hAnsi="Garamond"/>
          <w:bCs/>
          <w:sz w:val="24"/>
          <w:szCs w:val="24"/>
        </w:rPr>
        <w:t>91G0</w:t>
      </w:r>
      <w:r w:rsidRPr="00A31DBB">
        <w:rPr>
          <w:rFonts w:ascii="Garamond" w:hAnsi="Garamond" w:cs="Times New Roman"/>
          <w:sz w:val="24"/>
          <w:szCs w:val="24"/>
        </w:rPr>
        <w:t xml:space="preserve"> </w:t>
      </w:r>
      <w:r w:rsidR="00A31DBB" w:rsidRPr="00A31DBB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на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от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r w:rsidR="00A31DBB" w:rsidRPr="00A31DBB">
        <w:rPr>
          <w:rFonts w:ascii="Garamond" w:hAnsi="Garamond" w:cs="Arial"/>
          <w:sz w:val="24"/>
          <w:szCs w:val="24"/>
        </w:rPr>
        <w:t>1</w:t>
      </w:r>
      <w:r w:rsidR="00A31DBB" w:rsidRPr="00A31DBB">
        <w:rPr>
          <w:rFonts w:ascii="Garamond" w:hAnsi="Garamond" w:cs="Arial"/>
          <w:sz w:val="24"/>
          <w:szCs w:val="24"/>
        </w:rPr>
        <w:t>2</w:t>
      </w:r>
      <w:r w:rsidR="00A31DBB" w:rsidRPr="00A31DBB">
        <w:rPr>
          <w:rFonts w:ascii="Garamond" w:hAnsi="Garamond" w:cs="Arial"/>
          <w:sz w:val="24"/>
          <w:szCs w:val="24"/>
        </w:rPr>
        <w:t xml:space="preserve"> </w:t>
      </w:r>
      <w:r w:rsidR="00A31DBB" w:rsidRPr="00A31DBB">
        <w:rPr>
          <w:rFonts w:ascii="Garamond" w:hAnsi="Garamond" w:cs="Arial"/>
          <w:sz w:val="24"/>
          <w:szCs w:val="24"/>
        </w:rPr>
        <w:t>98</w:t>
      </w:r>
      <w:r w:rsidR="00A31DBB" w:rsidRPr="00A31DBB">
        <w:rPr>
          <w:rFonts w:ascii="Garamond" w:hAnsi="Garamond" w:cs="Arial"/>
          <w:sz w:val="24"/>
          <w:szCs w:val="24"/>
        </w:rPr>
        <w:t>9.</w:t>
      </w:r>
      <w:r w:rsidR="00A31DBB" w:rsidRPr="00A31DBB">
        <w:rPr>
          <w:rFonts w:ascii="Garamond" w:hAnsi="Garamond" w:cs="Arial"/>
          <w:sz w:val="24"/>
          <w:szCs w:val="24"/>
        </w:rPr>
        <w:t>99</w:t>
      </w:r>
      <w:r w:rsidR="00A31DBB" w:rsidRPr="00A31DBB">
        <w:rPr>
          <w:rFonts w:ascii="Garamond" w:hAnsi="Garamond" w:cs="Arial"/>
          <w:sz w:val="24"/>
          <w:szCs w:val="24"/>
          <w:lang w:val="ru-RU"/>
        </w:rPr>
        <w:t xml:space="preserve"> ха</w:t>
      </w:r>
      <w:r w:rsidR="00A31DBB" w:rsidRPr="00A31DBB">
        <w:rPr>
          <w:rFonts w:ascii="Garamond" w:hAnsi="Garamond" w:cs="Arial"/>
          <w:sz w:val="24"/>
          <w:szCs w:val="24"/>
          <w:lang w:val="bg-BG"/>
        </w:rPr>
        <w:t xml:space="preserve">, или </w:t>
      </w:r>
      <w:r w:rsidR="00A31DBB" w:rsidRPr="00A31DBB">
        <w:rPr>
          <w:rFonts w:ascii="Garamond" w:hAnsi="Garamond" w:cs="Times New Roman"/>
          <w:sz w:val="24"/>
          <w:szCs w:val="24"/>
        </w:rPr>
        <w:t>5.9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>11</w:t>
      </w:r>
      <w:r w:rsidR="00A31DBB" w:rsidRPr="00A31DBB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A31DBB" w:rsidRPr="00A31DBB">
        <w:rPr>
          <w:rFonts w:ascii="Garamond" w:hAnsi="Garamond" w:cs="Times New Roman"/>
          <w:sz w:val="24"/>
          <w:szCs w:val="24"/>
        </w:rPr>
        <w:t xml:space="preserve">%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 xml:space="preserve">от площта на </w:t>
      </w:r>
      <w:r w:rsidRPr="00A31DBB">
        <w:rPr>
          <w:rFonts w:ascii="Garamond" w:hAnsi="Garamond" w:cs="Times New Roman"/>
          <w:sz w:val="24"/>
          <w:szCs w:val="24"/>
        </w:rPr>
        <w:t>ЗЗ</w:t>
      </w:r>
      <w:r w:rsidRPr="00A31DBB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A31DBB">
        <w:rPr>
          <w:rFonts w:ascii="Garamond" w:hAnsi="Garamond" w:cs="Times New Roman"/>
          <w:sz w:val="24"/>
          <w:szCs w:val="24"/>
        </w:rPr>
        <w:t>BG0001040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 xml:space="preserve"> </w:t>
      </w:r>
      <w:r w:rsidRPr="00A31DBB">
        <w:rPr>
          <w:rFonts w:ascii="Garamond" w:hAnsi="Garamond" w:cs="Times New Roman"/>
          <w:sz w:val="24"/>
          <w:szCs w:val="24"/>
          <w:lang w:val="ru-RU"/>
        </w:rPr>
        <w:t>(</w:t>
      </w:r>
      <w:r w:rsidRPr="00A31DBB">
        <w:rPr>
          <w:rFonts w:ascii="Garamond" w:hAnsi="Garamond"/>
          <w:sz w:val="24"/>
          <w:szCs w:val="24"/>
        </w:rPr>
        <w:t xml:space="preserve">219753.26 </w:t>
      </w:r>
      <w:proofErr w:type="spellStart"/>
      <w:r w:rsidRPr="00A31DBB">
        <w:rPr>
          <w:rFonts w:ascii="Garamond" w:hAnsi="Garamond"/>
          <w:sz w:val="24"/>
          <w:szCs w:val="24"/>
        </w:rPr>
        <w:t>ха</w:t>
      </w:r>
      <w:proofErr w:type="spellEnd"/>
      <w:r w:rsidRPr="00A31DBB">
        <w:rPr>
          <w:rFonts w:ascii="Garamond" w:hAnsi="Garamond" w:cs="Times New Roman"/>
          <w:sz w:val="24"/>
          <w:szCs w:val="24"/>
          <w:lang w:val="ru-RU"/>
        </w:rPr>
        <w:t>)</w:t>
      </w:r>
      <w:proofErr w:type="gramStart"/>
      <w:r w:rsidR="00A31DBB" w:rsidRPr="00A31DBB">
        <w:rPr>
          <w:rFonts w:ascii="Garamond" w:hAnsi="Garamond" w:cs="Times New Roman"/>
          <w:sz w:val="24"/>
          <w:szCs w:val="24"/>
          <w:lang w:val="ru-RU"/>
        </w:rPr>
        <w:t xml:space="preserve">, </w:t>
      </w:r>
      <w:r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т.е</w:t>
      </w:r>
      <w:proofErr w:type="spellEnd"/>
      <w:proofErr w:type="gramEnd"/>
      <w:r w:rsidR="00A31DBB" w:rsidRPr="00A31DBB">
        <w:rPr>
          <w:rFonts w:ascii="Garamond" w:hAnsi="Garamond" w:cs="Times New Roman"/>
          <w:sz w:val="24"/>
          <w:szCs w:val="24"/>
        </w:rPr>
        <w:t xml:space="preserve">.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значително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по-голяма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hAnsi="Garamond" w:cs="Times New Roman"/>
          <w:sz w:val="24"/>
          <w:szCs w:val="24"/>
        </w:rPr>
        <w:t>от</w:t>
      </w:r>
      <w:proofErr w:type="spellEnd"/>
      <w:r w:rsidR="00A31DBB" w:rsidRPr="00A31DBB">
        <w:rPr>
          <w:rFonts w:ascii="Garamond" w:hAnsi="Garamond" w:cs="Times New Roman"/>
          <w:sz w:val="24"/>
          <w:szCs w:val="24"/>
        </w:rPr>
        <w:t xml:space="preserve">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 xml:space="preserve"> референтния относителен процент  </w:t>
      </w:r>
      <w:r w:rsidR="00A31DBB" w:rsidRPr="00A31DBB">
        <w:rPr>
          <w:rFonts w:ascii="Garamond" w:hAnsi="Garamond" w:cs="Times New Roman"/>
          <w:sz w:val="24"/>
          <w:szCs w:val="24"/>
        </w:rPr>
        <w:t>(</w:t>
      </w:r>
      <w:r w:rsidR="00A31DBB" w:rsidRPr="00A31DBB">
        <w:rPr>
          <w:rFonts w:ascii="Garamond" w:hAnsi="Garamond"/>
          <w:sz w:val="24"/>
          <w:szCs w:val="24"/>
        </w:rPr>
        <w:t>3.18%</w:t>
      </w:r>
      <w:r w:rsidR="00A31DBB" w:rsidRPr="00A31DBB">
        <w:rPr>
          <w:rFonts w:ascii="Garamond" w:hAnsi="Garamond" w:cs="Times New Roman"/>
          <w:sz w:val="24"/>
          <w:szCs w:val="24"/>
        </w:rPr>
        <w:t xml:space="preserve">)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>за</w:t>
      </w:r>
      <w:r w:rsidRPr="00A31DB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31DBB">
        <w:rPr>
          <w:rFonts w:ascii="Garamond" w:hAnsi="Garamond" w:cs="Times New Roman"/>
          <w:sz w:val="24"/>
          <w:szCs w:val="24"/>
        </w:rPr>
        <w:t>местообитанието</w:t>
      </w:r>
      <w:proofErr w:type="spellEnd"/>
      <w:r w:rsidRPr="00A31DBB">
        <w:rPr>
          <w:rFonts w:ascii="Garamond" w:hAnsi="Garamond" w:cs="Times New Roman"/>
          <w:sz w:val="24"/>
          <w:szCs w:val="24"/>
        </w:rPr>
        <w:t xml:space="preserve">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 xml:space="preserve"> спрямо общата площ на зоната</w:t>
      </w:r>
      <w:r w:rsidRPr="00A31DBB">
        <w:rPr>
          <w:rFonts w:ascii="Garamond" w:hAnsi="Garamond" w:cs="Times New Roman"/>
          <w:sz w:val="24"/>
          <w:szCs w:val="24"/>
        </w:rPr>
        <w:t xml:space="preserve">.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t xml:space="preserve">Тази разлика се дължи на метода на картиране, при който са отчетени всички актуални площи, жизнеността и добрите възпроизводителни </w:t>
      </w:r>
      <w:r w:rsidR="00A31DBB" w:rsidRPr="00A31DBB">
        <w:rPr>
          <w:rFonts w:ascii="Garamond" w:hAnsi="Garamond" w:cs="Times New Roman"/>
          <w:sz w:val="24"/>
          <w:szCs w:val="24"/>
          <w:lang w:val="bg-BG"/>
        </w:rPr>
        <w:lastRenderedPageBreak/>
        <w:t xml:space="preserve">способности на съобществата, както и на </w:t>
      </w:r>
      <w:r w:rsidR="00A31DBB" w:rsidRPr="00A31DBB">
        <w:rPr>
          <w:rFonts w:ascii="Garamond" w:eastAsia="ArialMT" w:hAnsi="Garamond"/>
          <w:sz w:val="24"/>
          <w:szCs w:val="24"/>
          <w:lang w:val="bg-BG"/>
        </w:rPr>
        <w:t xml:space="preserve">наличните </w:t>
      </w:r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запаси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на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мъртва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маса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,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които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запазва</w:t>
      </w:r>
      <w:proofErr w:type="spellEnd"/>
      <w:r w:rsidR="00A31DBB" w:rsidRPr="00A31DBB">
        <w:rPr>
          <w:rFonts w:ascii="Garamond" w:eastAsia="ArialMT" w:hAnsi="Garamond"/>
          <w:sz w:val="24"/>
          <w:szCs w:val="24"/>
          <w:lang w:val="bg-BG"/>
        </w:rPr>
        <w:t>т</w:t>
      </w:r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структурата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и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богатството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на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Pr="00A31DBB">
        <w:rPr>
          <w:rFonts w:ascii="Garamond" w:eastAsia="ArialMT" w:hAnsi="Garamond"/>
          <w:sz w:val="24"/>
          <w:szCs w:val="24"/>
        </w:rPr>
        <w:t>почвата</w:t>
      </w:r>
      <w:proofErr w:type="spellEnd"/>
      <w:r w:rsidR="00A31DBB" w:rsidRPr="00A31DBB">
        <w:rPr>
          <w:rFonts w:ascii="Garamond" w:eastAsia="ArialMT" w:hAnsi="Garamond"/>
          <w:sz w:val="24"/>
          <w:szCs w:val="24"/>
          <w:lang w:val="bg-BG"/>
        </w:rPr>
        <w:t xml:space="preserve"> и </w:t>
      </w:r>
      <w:proofErr w:type="spellStart"/>
      <w:r w:rsidR="00A31DBB" w:rsidRPr="00A31DBB">
        <w:rPr>
          <w:rFonts w:ascii="Garamond" w:eastAsia="ArialMT" w:hAnsi="Garamond"/>
          <w:sz w:val="24"/>
          <w:szCs w:val="24"/>
        </w:rPr>
        <w:t>могат</w:t>
      </w:r>
      <w:proofErr w:type="spellEnd"/>
      <w:r w:rsidR="00A31DBB"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eastAsia="ArialMT" w:hAnsi="Garamond"/>
          <w:sz w:val="24"/>
          <w:szCs w:val="24"/>
        </w:rPr>
        <w:t>да</w:t>
      </w:r>
      <w:proofErr w:type="spellEnd"/>
      <w:r w:rsidR="00A31DBB" w:rsidRPr="00A31DBB">
        <w:rPr>
          <w:rFonts w:ascii="Garamond" w:eastAsia="ArialMT" w:hAnsi="Garamond"/>
          <w:sz w:val="24"/>
          <w:szCs w:val="24"/>
        </w:rPr>
        <w:t xml:space="preserve"> </w:t>
      </w:r>
      <w:proofErr w:type="spellStart"/>
      <w:r w:rsidR="00A31DBB" w:rsidRPr="00A31DBB">
        <w:rPr>
          <w:rFonts w:ascii="Garamond" w:eastAsia="ArialMT" w:hAnsi="Garamond"/>
          <w:sz w:val="24"/>
          <w:szCs w:val="24"/>
        </w:rPr>
        <w:t>буферират</w:t>
      </w:r>
      <w:proofErr w:type="spellEnd"/>
      <w:r w:rsidR="00A31DBB" w:rsidRPr="00A31DBB">
        <w:rPr>
          <w:rFonts w:ascii="Garamond" w:eastAsia="ArialMT" w:hAnsi="Garamond"/>
          <w:sz w:val="24"/>
          <w:szCs w:val="24"/>
        </w:rPr>
        <w:t xml:space="preserve"> </w:t>
      </w:r>
      <w:r w:rsidR="00A31DBB" w:rsidRPr="00A31DBB">
        <w:rPr>
          <w:rFonts w:ascii="Garamond" w:eastAsia="ArialMT" w:hAnsi="Garamond"/>
          <w:sz w:val="24"/>
          <w:szCs w:val="24"/>
          <w:lang w:val="bg-BG"/>
        </w:rPr>
        <w:t xml:space="preserve">наличните </w:t>
      </w:r>
      <w:proofErr w:type="spellStart"/>
      <w:r w:rsidR="00A31DBB" w:rsidRPr="00A31DBB">
        <w:rPr>
          <w:rFonts w:ascii="Garamond" w:eastAsia="ArialMT" w:hAnsi="Garamond"/>
          <w:sz w:val="24"/>
          <w:szCs w:val="24"/>
        </w:rPr>
        <w:t>негативни</w:t>
      </w:r>
      <w:proofErr w:type="spellEnd"/>
      <w:r w:rsidR="00A31DBB" w:rsidRPr="00A31DBB">
        <w:rPr>
          <w:rFonts w:ascii="Garamond" w:eastAsia="ArialMT" w:hAnsi="Garamond"/>
          <w:sz w:val="24"/>
          <w:szCs w:val="24"/>
        </w:rPr>
        <w:t xml:space="preserve"> </w:t>
      </w:r>
      <w:r w:rsidR="00A31DBB" w:rsidRPr="00A31DBB">
        <w:rPr>
          <w:rFonts w:ascii="Garamond" w:eastAsia="ArialMT" w:hAnsi="Garamond"/>
          <w:sz w:val="24"/>
          <w:szCs w:val="24"/>
          <w:lang w:val="bg-BG"/>
        </w:rPr>
        <w:t xml:space="preserve">антропогенни </w:t>
      </w:r>
      <w:proofErr w:type="spellStart"/>
      <w:r w:rsidR="00A31DBB" w:rsidRPr="00A31DBB">
        <w:rPr>
          <w:rFonts w:ascii="Garamond" w:eastAsia="ArialMT" w:hAnsi="Garamond"/>
          <w:sz w:val="24"/>
          <w:szCs w:val="24"/>
        </w:rPr>
        <w:t>влияния</w:t>
      </w:r>
      <w:proofErr w:type="spellEnd"/>
      <w:r w:rsidRPr="00A31DBB">
        <w:rPr>
          <w:rFonts w:ascii="Garamond" w:eastAsia="ArialMT" w:hAnsi="Garamond"/>
          <w:sz w:val="24"/>
          <w:szCs w:val="24"/>
        </w:rPr>
        <w:t xml:space="preserve">. </w:t>
      </w:r>
    </w:p>
    <w:bookmarkEnd w:id="0"/>
    <w:p w:rsidR="000B1D1E" w:rsidRPr="00DC0FF9" w:rsidRDefault="000B1D1E" w:rsidP="004B606B">
      <w:pPr>
        <w:tabs>
          <w:tab w:val="left" w:pos="-180"/>
        </w:tabs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DC0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D2" w:rsidRDefault="006439D2" w:rsidP="002211DC">
      <w:pPr>
        <w:spacing w:after="0" w:line="240" w:lineRule="auto"/>
      </w:pPr>
      <w:r>
        <w:separator/>
      </w:r>
    </w:p>
  </w:endnote>
  <w:endnote w:type="continuationSeparator" w:id="0">
    <w:p w:rsidR="006439D2" w:rsidRDefault="006439D2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 Unicode MS"/>
    <w:charset w:val="8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D2" w:rsidRDefault="006439D2" w:rsidP="002211DC">
      <w:pPr>
        <w:spacing w:after="0" w:line="240" w:lineRule="auto"/>
      </w:pPr>
      <w:r>
        <w:separator/>
      </w:r>
    </w:p>
  </w:footnote>
  <w:footnote w:type="continuationSeparator" w:id="0">
    <w:p w:rsidR="006439D2" w:rsidRDefault="006439D2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0F26"/>
    <w:rsid w:val="00111764"/>
    <w:rsid w:val="001623CF"/>
    <w:rsid w:val="001B313A"/>
    <w:rsid w:val="001F64DA"/>
    <w:rsid w:val="002211DC"/>
    <w:rsid w:val="002C34C0"/>
    <w:rsid w:val="002E2B6D"/>
    <w:rsid w:val="002F0D6D"/>
    <w:rsid w:val="002F28F6"/>
    <w:rsid w:val="004310BA"/>
    <w:rsid w:val="004931E0"/>
    <w:rsid w:val="004A46BA"/>
    <w:rsid w:val="004B606B"/>
    <w:rsid w:val="005808B3"/>
    <w:rsid w:val="006439D2"/>
    <w:rsid w:val="006A42AE"/>
    <w:rsid w:val="006C03A9"/>
    <w:rsid w:val="006D09F3"/>
    <w:rsid w:val="007A3A33"/>
    <w:rsid w:val="007A5EF5"/>
    <w:rsid w:val="0082014A"/>
    <w:rsid w:val="00835CEF"/>
    <w:rsid w:val="008D755D"/>
    <w:rsid w:val="00A17914"/>
    <w:rsid w:val="00A21BE8"/>
    <w:rsid w:val="00A31DBB"/>
    <w:rsid w:val="00BF0F6B"/>
    <w:rsid w:val="00C36E97"/>
    <w:rsid w:val="00C45468"/>
    <w:rsid w:val="00D028FF"/>
    <w:rsid w:val="00D15376"/>
    <w:rsid w:val="00DC0FF9"/>
    <w:rsid w:val="00E73EF5"/>
    <w:rsid w:val="00EA1B84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2013-04-04T13:12:00Z</dcterms:created>
  <dcterms:modified xsi:type="dcterms:W3CDTF">2013-04-04T13:24:00Z</dcterms:modified>
</cp:coreProperties>
</file>