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 w:rsidRPr="0054427F">
              <w:rPr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54427F">
              <w:rPr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1623CF" w:rsidRDefault="002211DC" w:rsidP="002211DC">
            <w:pPr>
              <w:pStyle w:val="NoSpacing"/>
              <w:rPr>
                <w:rFonts w:ascii="Garamond" w:hAnsi="Garamond"/>
                <w:b/>
                <w:i/>
                <w:sz w:val="16"/>
                <w:szCs w:val="16"/>
              </w:rPr>
            </w:pP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Обособена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позиция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6: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Картиране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определяне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природозащитното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състояние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висши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растения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,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мъхове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природни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местообитания</w:t>
            </w:r>
            <w:proofErr w:type="spellEnd"/>
          </w:p>
          <w:p w:rsidR="002F28F6" w:rsidRPr="002F28F6" w:rsidRDefault="002F28F6" w:rsidP="002F28F6">
            <w:pPr>
              <w:pStyle w:val="NoSpacing"/>
              <w:rPr>
                <w:rFonts w:ascii="Garamond" w:hAnsi="Garamond"/>
                <w:i/>
                <w:sz w:val="20"/>
                <w:szCs w:val="20"/>
              </w:rPr>
            </w:pPr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083 9130 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Букови</w:t>
            </w:r>
            <w:proofErr w:type="spellEnd"/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гори</w:t>
            </w:r>
            <w:proofErr w:type="spellEnd"/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от</w:t>
            </w:r>
            <w:proofErr w:type="spellEnd"/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типа</w:t>
            </w:r>
            <w:proofErr w:type="spellEnd"/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Asperulo-Fagetum</w:t>
            </w:r>
            <w:proofErr w:type="spellEnd"/>
          </w:p>
          <w:p w:rsidR="002211DC" w:rsidRPr="002211DC" w:rsidRDefault="002F28F6" w:rsidP="002F28F6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Разпространение</w:t>
            </w:r>
            <w:proofErr w:type="spellEnd"/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 в ЗЗ BG0001040 “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Западна</w:t>
            </w:r>
            <w:proofErr w:type="spellEnd"/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Стара</w:t>
            </w:r>
            <w:proofErr w:type="spellEnd"/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планина</w:t>
            </w:r>
            <w:proofErr w:type="spellEnd"/>
            <w:r w:rsidRPr="002F28F6">
              <w:rPr>
                <w:rFonts w:ascii="Garamond" w:hAnsi="Garamond"/>
                <w:i/>
                <w:sz w:val="20"/>
                <w:szCs w:val="20"/>
              </w:rPr>
              <w:t xml:space="preserve"> и </w:t>
            </w:r>
            <w:proofErr w:type="spellStart"/>
            <w:r w:rsidRPr="002F28F6">
              <w:rPr>
                <w:rFonts w:ascii="Garamond" w:hAnsi="Garamond"/>
                <w:i/>
                <w:sz w:val="20"/>
                <w:szCs w:val="20"/>
              </w:rPr>
              <w:t>Предбалкан</w:t>
            </w:r>
            <w:proofErr w:type="spellEnd"/>
            <w:r w:rsidRPr="002F28F6">
              <w:rPr>
                <w:rFonts w:ascii="Garamond" w:hAnsi="Garamond"/>
                <w:i/>
                <w:sz w:val="20"/>
                <w:szCs w:val="20"/>
              </w:rPr>
              <w:t>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2F28F6" w:rsidRPr="002F28F6" w:rsidRDefault="002F28F6" w:rsidP="002F28F6">
            <w:pPr>
              <w:pStyle w:val="NoSpacing"/>
              <w:jc w:val="center"/>
              <w:rPr>
                <w:rFonts w:ascii="Garamond" w:hAnsi="Garamond" w:cs="Times New Roman"/>
                <w:caps/>
                <w:sz w:val="28"/>
                <w:szCs w:val="28"/>
              </w:rPr>
            </w:pPr>
            <w:r w:rsidRPr="002F28F6">
              <w:rPr>
                <w:rFonts w:ascii="Garamond" w:hAnsi="Garamond"/>
                <w:caps/>
                <w:sz w:val="28"/>
                <w:szCs w:val="28"/>
              </w:rPr>
              <w:t xml:space="preserve">083 9130 </w:t>
            </w:r>
            <w:r w:rsidRPr="002F28F6">
              <w:rPr>
                <w:rFonts w:ascii="Garamond" w:hAnsi="Garamond"/>
                <w:i/>
                <w:caps/>
                <w:sz w:val="28"/>
                <w:szCs w:val="28"/>
              </w:rPr>
              <w:t>Букови гори  от типа</w:t>
            </w:r>
            <w:r w:rsidRPr="002F28F6">
              <w:rPr>
                <w:rFonts w:ascii="Garamond" w:hAnsi="Garamond"/>
                <w:caps/>
                <w:sz w:val="28"/>
                <w:szCs w:val="28"/>
              </w:rPr>
              <w:t xml:space="preserve"> </w:t>
            </w:r>
            <w:r w:rsidRPr="002F28F6">
              <w:rPr>
                <w:rFonts w:ascii="Garamond" w:hAnsi="Garamond" w:cs="Times New Roman"/>
                <w:i/>
                <w:caps/>
                <w:sz w:val="28"/>
                <w:szCs w:val="28"/>
              </w:rPr>
              <w:t>Asperulo-fagetum</w:t>
            </w:r>
          </w:p>
          <w:p w:rsidR="002211DC" w:rsidRPr="002F28F6" w:rsidRDefault="002211DC" w:rsidP="002F28F6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2F28F6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2F28F6">
            <w:pPr>
              <w:pStyle w:val="NoSpacing"/>
              <w:jc w:val="center"/>
            </w:pPr>
            <w:r w:rsidRPr="002F28F6">
              <w:rPr>
                <w:rFonts w:ascii="Garamond" w:hAnsi="Garamond"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065844" w:rsidRDefault="002211DC" w:rsidP="001623CF">
      <w:pPr>
        <w:spacing w:line="240" w:lineRule="auto"/>
        <w:rPr>
          <w:rFonts w:ascii="Garamond" w:hAnsi="Garamond"/>
        </w:rPr>
      </w:pPr>
      <w:proofErr w:type="spellStart"/>
      <w:r w:rsidRPr="00065844">
        <w:rPr>
          <w:rFonts w:ascii="Garamond" w:hAnsi="Garamond"/>
          <w:b/>
          <w:u w:val="single"/>
        </w:rPr>
        <w:t>Стар</w:t>
      </w:r>
      <w:proofErr w:type="spellEnd"/>
      <w:r w:rsidRPr="00065844">
        <w:rPr>
          <w:rFonts w:ascii="Garamond" w:hAnsi="Garamond"/>
          <w:b/>
          <w:u w:val="single"/>
        </w:rPr>
        <w:t xml:space="preserve"> </w:t>
      </w:r>
      <w:proofErr w:type="spellStart"/>
      <w:r w:rsidRPr="00065844">
        <w:rPr>
          <w:rFonts w:ascii="Garamond" w:hAnsi="Garamond"/>
          <w:b/>
          <w:u w:val="single"/>
        </w:rPr>
        <w:t>стандартен</w:t>
      </w:r>
      <w:proofErr w:type="spellEnd"/>
      <w:r w:rsidRPr="00065844">
        <w:rPr>
          <w:rFonts w:ascii="Garamond" w:hAnsi="Garamond"/>
          <w:b/>
          <w:u w:val="single"/>
        </w:rPr>
        <w:t xml:space="preserve"> </w:t>
      </w:r>
      <w:proofErr w:type="spellStart"/>
      <w:r w:rsidRPr="00065844">
        <w:rPr>
          <w:rFonts w:ascii="Garamond" w:hAnsi="Garamond"/>
          <w:b/>
          <w:u w:val="single"/>
        </w:rPr>
        <w:t>формуляр</w:t>
      </w:r>
      <w:proofErr w:type="spellEnd"/>
      <w:r w:rsidRPr="00065844" w:rsidDel="00922D18">
        <w:rPr>
          <w:rFonts w:ascii="Garamond" w:hAnsi="Garamond"/>
          <w:b/>
          <w:u w:val="single"/>
        </w:rPr>
        <w:t xml:space="preserve"> </w:t>
      </w:r>
    </w:p>
    <w:p w:rsidR="002211DC" w:rsidRPr="00065844" w:rsidRDefault="002211DC" w:rsidP="001623CF">
      <w:pPr>
        <w:spacing w:line="240" w:lineRule="auto"/>
        <w:rPr>
          <w:rFonts w:ascii="Garamond" w:hAnsi="Garamond"/>
        </w:rPr>
      </w:pPr>
      <w:r w:rsidRPr="00065844">
        <w:rPr>
          <w:rFonts w:ascii="Garamond" w:hAnsi="Garamond"/>
          <w:b/>
        </w:rPr>
        <w:t>3.1. Habitat types present on the site and assessment for them</w:t>
      </w:r>
    </w:p>
    <w:tbl>
      <w:tblPr>
        <w:tblW w:w="512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12"/>
        <w:gridCol w:w="476"/>
        <w:gridCol w:w="503"/>
        <w:gridCol w:w="1206"/>
        <w:gridCol w:w="1118"/>
        <w:gridCol w:w="868"/>
        <w:gridCol w:w="1731"/>
        <w:gridCol w:w="983"/>
        <w:gridCol w:w="1431"/>
        <w:gridCol w:w="847"/>
      </w:tblGrid>
      <w:tr w:rsidR="002211DC" w:rsidRPr="00575A3C" w:rsidTr="00065844">
        <w:trPr>
          <w:trHeight w:val="401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065844">
        <w:trPr>
          <w:trHeight w:val="623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065844">
        <w:trPr>
          <w:trHeight w:val="608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0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1623CF" w:rsidRPr="00575A3C" w:rsidTr="00065844">
        <w:trPr>
          <w:trHeight w:val="232"/>
          <w:tblCellSpacing w:w="15" w:type="dxa"/>
        </w:trPr>
        <w:tc>
          <w:tcPr>
            <w:tcW w:w="0" w:type="auto"/>
            <w:vAlign w:val="center"/>
          </w:tcPr>
          <w:p w:rsidR="002211DC" w:rsidRPr="00575A3C" w:rsidRDefault="002211DC" w:rsidP="00FA2115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</w:t>
            </w:r>
            <w:r w:rsidR="00FA2115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3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0</w:t>
            </w:r>
            <w:r>
              <w:rPr>
                <w:rFonts w:ascii="Verdana" w:hAnsi="Verdana"/>
                <w:noProof/>
                <w:color w:val="666666"/>
                <w:sz w:val="15"/>
                <w:szCs w:val="15"/>
              </w:rPr>
              <w:drawing>
                <wp:inline distT="0" distB="0" distL="0" distR="0" wp14:anchorId="7C26AE83" wp14:editId="7301DC5C">
                  <wp:extent cx="88900" cy="102235"/>
                  <wp:effectExtent l="0" t="0" r="6350" b="0"/>
                  <wp:docPr id="3" name="Picture 3" descr="inf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f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 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FA2115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18058.44387</w:t>
            </w:r>
            <w:r w:rsidR="002211DC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6C03A9" w:rsidRDefault="006C03A9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А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2211DC" w:rsidRPr="00575A3C" w:rsidRDefault="006C03A9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А</w:t>
            </w:r>
            <w:r w:rsidR="002211DC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6C03A9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А</w:t>
            </w:r>
            <w:r w:rsidR="002211DC" w:rsidRPr="00575A3C">
              <w:rPr>
                <w:rFonts w:ascii="Verdana" w:hAnsi="Verdana"/>
                <w:color w:val="666666"/>
                <w:sz w:val="15"/>
                <w:szCs w:val="15"/>
              </w:rPr>
              <w:t> 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065844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065844">
        <w:rPr>
          <w:b/>
          <w:szCs w:val="24"/>
          <w:u w:val="single"/>
        </w:rPr>
        <w:t>Актуализиран стандартен формуляр</w:t>
      </w:r>
    </w:p>
    <w:p w:rsidR="002211DC" w:rsidRPr="00065844" w:rsidRDefault="002211DC" w:rsidP="001623CF">
      <w:pPr>
        <w:pStyle w:val="StyleJustified"/>
        <w:rPr>
          <w:szCs w:val="24"/>
          <w:lang w:val="en-US"/>
        </w:rPr>
      </w:pPr>
    </w:p>
    <w:p w:rsidR="002211DC" w:rsidRPr="00065844" w:rsidRDefault="002211DC" w:rsidP="001623CF">
      <w:pPr>
        <w:spacing w:line="240" w:lineRule="auto"/>
        <w:rPr>
          <w:rFonts w:ascii="Garamond" w:hAnsi="Garamond"/>
        </w:rPr>
      </w:pPr>
      <w:r w:rsidRPr="00065844">
        <w:rPr>
          <w:rFonts w:ascii="Garamond" w:hAnsi="Garamond"/>
          <w:b/>
        </w:rPr>
        <w:t>3.1. Habitat types present on the site and assessment for them</w:t>
      </w:r>
    </w:p>
    <w:tbl>
      <w:tblPr>
        <w:tblW w:w="511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21"/>
        <w:gridCol w:w="482"/>
        <w:gridCol w:w="515"/>
        <w:gridCol w:w="1082"/>
        <w:gridCol w:w="1132"/>
        <w:gridCol w:w="881"/>
        <w:gridCol w:w="1752"/>
        <w:gridCol w:w="991"/>
        <w:gridCol w:w="1446"/>
        <w:gridCol w:w="842"/>
      </w:tblGrid>
      <w:tr w:rsidR="002211DC" w:rsidRPr="00575A3C" w:rsidTr="00065844">
        <w:trPr>
          <w:trHeight w:val="173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065844">
        <w:trPr>
          <w:trHeight w:val="551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065844">
        <w:trPr>
          <w:trHeight w:val="564"/>
          <w:tblCellSpacing w:w="15" w:type="dxa"/>
        </w:trPr>
        <w:tc>
          <w:tcPr>
            <w:tcW w:w="34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3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1623CF" w:rsidRPr="00575A3C" w:rsidTr="00065844">
        <w:trPr>
          <w:trHeight w:val="309"/>
          <w:tblCellSpacing w:w="15" w:type="dxa"/>
        </w:trPr>
        <w:tc>
          <w:tcPr>
            <w:tcW w:w="0" w:type="auto"/>
            <w:vAlign w:val="center"/>
          </w:tcPr>
          <w:p w:rsidR="002211DC" w:rsidRPr="00575A3C" w:rsidRDefault="002211DC" w:rsidP="00FA2115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</w:t>
            </w:r>
            <w:r w:rsidR="00FA2115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3</w:t>
            </w:r>
            <w:bookmarkStart w:id="0" w:name="_GoBack"/>
            <w:bookmarkEnd w:id="0"/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0</w:t>
            </w:r>
            <w:r>
              <w:rPr>
                <w:rFonts w:ascii="Verdana" w:hAnsi="Verdana"/>
                <w:noProof/>
                <w:color w:val="666666"/>
                <w:sz w:val="15"/>
                <w:szCs w:val="15"/>
              </w:rPr>
              <w:drawing>
                <wp:inline distT="0" distB="0" distL="0" distR="0" wp14:anchorId="2F5006CE" wp14:editId="2C21E3D4">
                  <wp:extent cx="88900" cy="102235"/>
                  <wp:effectExtent l="0" t="0" r="6350" b="0"/>
                  <wp:docPr id="5" name="Picture 5" descr="inf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nf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7A5EF5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20294.01</w:t>
            </w:r>
            <w:r w:rsidR="002211DC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2F28F6">
              <w:rPr>
                <w:rFonts w:ascii="Verdana" w:hAnsi="Verdana"/>
                <w:color w:val="666666"/>
                <w:sz w:val="15"/>
                <w:szCs w:val="15"/>
              </w:rPr>
              <w:t>M</w:t>
            </w:r>
          </w:p>
        </w:tc>
        <w:tc>
          <w:tcPr>
            <w:tcW w:w="0" w:type="auto"/>
            <w:vAlign w:val="center"/>
          </w:tcPr>
          <w:p w:rsidR="002211DC" w:rsidRPr="006C03A9" w:rsidRDefault="006C03A9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А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2211DC" w:rsidRPr="00575A3C" w:rsidRDefault="006C03A9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А</w:t>
            </w:r>
            <w:r w:rsidR="002211DC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211DC" w:rsidRPr="00575A3C" w:rsidRDefault="006C03A9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А</w:t>
            </w:r>
            <w:r w:rsidR="002211DC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</w:tr>
    </w:tbl>
    <w:p w:rsidR="002211DC" w:rsidRPr="00065844" w:rsidRDefault="007A5EF5" w:rsidP="00065844">
      <w:pPr>
        <w:spacing w:before="120"/>
        <w:ind w:left="-180" w:right="-270"/>
        <w:jc w:val="both"/>
        <w:rPr>
          <w:rFonts w:ascii="Garamond" w:hAnsi="Garamond"/>
          <w:sz w:val="24"/>
          <w:szCs w:val="24"/>
          <w:lang w:val="bg-BG"/>
        </w:rPr>
      </w:pPr>
      <w:proofErr w:type="spellStart"/>
      <w:r w:rsidRPr="00065844">
        <w:rPr>
          <w:rFonts w:ascii="Garamond" w:hAnsi="Garamond" w:cs="Times New Roman"/>
          <w:sz w:val="24"/>
          <w:szCs w:val="24"/>
        </w:rPr>
        <w:t>Съобразно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данните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от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проведеното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картиране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,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природно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r w:rsidRPr="00065844">
        <w:rPr>
          <w:rFonts w:ascii="Garamond" w:hAnsi="Garamond"/>
          <w:bCs/>
          <w:sz w:val="24"/>
          <w:szCs w:val="24"/>
        </w:rPr>
        <w:t xml:space="preserve">9130 </w:t>
      </w:r>
      <w:r w:rsidRPr="00065844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на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от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r w:rsidRPr="00065844">
        <w:rPr>
          <w:rFonts w:ascii="Garamond" w:hAnsi="Garamond"/>
          <w:sz w:val="24"/>
          <w:szCs w:val="24"/>
        </w:rPr>
        <w:t>20</w:t>
      </w:r>
      <w:r w:rsidR="002F28F6" w:rsidRPr="00065844">
        <w:rPr>
          <w:rFonts w:ascii="Garamond" w:hAnsi="Garamond"/>
          <w:sz w:val="24"/>
          <w:szCs w:val="24"/>
        </w:rPr>
        <w:t>294</w:t>
      </w:r>
      <w:r w:rsidRPr="00065844">
        <w:rPr>
          <w:rFonts w:ascii="Garamond" w:hAnsi="Garamond"/>
          <w:sz w:val="24"/>
          <w:szCs w:val="24"/>
        </w:rPr>
        <w:t>.</w:t>
      </w:r>
      <w:r w:rsidR="002F28F6" w:rsidRPr="00065844">
        <w:rPr>
          <w:rFonts w:ascii="Garamond" w:hAnsi="Garamond"/>
          <w:sz w:val="24"/>
          <w:szCs w:val="24"/>
        </w:rPr>
        <w:t>01</w:t>
      </w:r>
      <w:r w:rsidRPr="00065844">
        <w:rPr>
          <w:rFonts w:ascii="Garamond" w:hAnsi="Garamond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/>
          <w:sz w:val="24"/>
          <w:szCs w:val="24"/>
        </w:rPr>
        <w:t>ха</w:t>
      </w:r>
      <w:proofErr w:type="spellEnd"/>
      <w:r w:rsidRPr="00065844">
        <w:rPr>
          <w:rFonts w:ascii="Garamond" w:hAnsi="Garamond"/>
          <w:sz w:val="24"/>
          <w:szCs w:val="24"/>
        </w:rPr>
        <w:t xml:space="preserve"> </w:t>
      </w:r>
      <w:r w:rsidRPr="00065844">
        <w:rPr>
          <w:rFonts w:ascii="Garamond" w:hAnsi="Garamond" w:cs="Times New Roman"/>
          <w:sz w:val="24"/>
          <w:szCs w:val="24"/>
        </w:rPr>
        <w:t>в ЗЗ</w:t>
      </w:r>
      <w:r w:rsidRPr="00065844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065844">
        <w:rPr>
          <w:rFonts w:ascii="Garamond" w:hAnsi="Garamond" w:cs="Times New Roman"/>
          <w:sz w:val="24"/>
          <w:szCs w:val="24"/>
        </w:rPr>
        <w:t>BG0001040</w:t>
      </w:r>
      <w:r w:rsidR="002F28F6" w:rsidRPr="00065844">
        <w:rPr>
          <w:rFonts w:ascii="Garamond" w:hAnsi="Garamond" w:cs="Times New Roman"/>
          <w:sz w:val="24"/>
          <w:szCs w:val="24"/>
        </w:rPr>
        <w:t xml:space="preserve">, </w:t>
      </w:r>
      <w:proofErr w:type="gramStart"/>
      <w:r w:rsidR="002F28F6" w:rsidRPr="00065844">
        <w:rPr>
          <w:rFonts w:ascii="Garamond" w:hAnsi="Garamond" w:cs="Times New Roman"/>
          <w:sz w:val="24"/>
          <w:szCs w:val="24"/>
          <w:lang w:val="bg-BG"/>
        </w:rPr>
        <w:t xml:space="preserve">или </w:t>
      </w:r>
      <w:r w:rsidRPr="00065844">
        <w:rPr>
          <w:rFonts w:ascii="Garamond" w:hAnsi="Garamond" w:cs="Times New Roman"/>
          <w:sz w:val="24"/>
          <w:szCs w:val="24"/>
        </w:rPr>
        <w:t xml:space="preserve"> 9.2</w:t>
      </w:r>
      <w:r w:rsidR="002F28F6" w:rsidRPr="00065844">
        <w:rPr>
          <w:rFonts w:ascii="Garamond" w:hAnsi="Garamond" w:cs="Times New Roman"/>
          <w:sz w:val="24"/>
          <w:szCs w:val="24"/>
          <w:lang w:val="bg-BG"/>
        </w:rPr>
        <w:t>35</w:t>
      </w:r>
      <w:proofErr w:type="gramEnd"/>
      <w:r w:rsidRPr="00065844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065844">
        <w:rPr>
          <w:rFonts w:ascii="Garamond" w:hAnsi="Garamond" w:cs="Times New Roman"/>
          <w:sz w:val="24"/>
          <w:szCs w:val="24"/>
        </w:rPr>
        <w:t xml:space="preserve">%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от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общата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на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защитената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зона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r w:rsidRPr="00065844">
        <w:rPr>
          <w:rFonts w:ascii="Garamond" w:hAnsi="Garamond" w:cs="Times New Roman"/>
          <w:sz w:val="24"/>
          <w:szCs w:val="24"/>
          <w:lang w:val="ru-RU"/>
        </w:rPr>
        <w:t>(</w:t>
      </w:r>
      <w:r w:rsidRPr="00065844">
        <w:rPr>
          <w:rFonts w:ascii="Garamond" w:hAnsi="Garamond"/>
          <w:sz w:val="24"/>
          <w:szCs w:val="24"/>
        </w:rPr>
        <w:t xml:space="preserve">219753.26 </w:t>
      </w:r>
      <w:proofErr w:type="spellStart"/>
      <w:r w:rsidRPr="00065844">
        <w:rPr>
          <w:rFonts w:ascii="Garamond" w:hAnsi="Garamond"/>
          <w:sz w:val="24"/>
          <w:szCs w:val="24"/>
        </w:rPr>
        <w:t>ха</w:t>
      </w:r>
      <w:proofErr w:type="spellEnd"/>
      <w:r w:rsidRPr="00065844">
        <w:rPr>
          <w:rFonts w:ascii="Garamond" w:hAnsi="Garamond" w:cs="Times New Roman"/>
          <w:sz w:val="24"/>
          <w:szCs w:val="24"/>
          <w:lang w:val="ru-RU"/>
        </w:rPr>
        <w:t>)</w:t>
      </w:r>
      <w:r w:rsidR="002F28F6" w:rsidRPr="00065844">
        <w:rPr>
          <w:rFonts w:ascii="Garamond" w:hAnsi="Garamond" w:cs="Times New Roman"/>
          <w:sz w:val="24"/>
          <w:szCs w:val="24"/>
          <w:lang w:val="ru-RU"/>
        </w:rPr>
        <w:t>, което относително увелич</w:t>
      </w:r>
      <w:r w:rsidR="00065844">
        <w:rPr>
          <w:rFonts w:ascii="Garamond" w:hAnsi="Garamond" w:cs="Times New Roman"/>
          <w:sz w:val="24"/>
          <w:szCs w:val="24"/>
          <w:lang w:val="ru-RU"/>
        </w:rPr>
        <w:t>аване</w:t>
      </w:r>
      <w:r w:rsidR="002F28F6" w:rsidRPr="00065844">
        <w:rPr>
          <w:rFonts w:ascii="Garamond" w:hAnsi="Garamond" w:cs="Times New Roman"/>
          <w:sz w:val="24"/>
          <w:szCs w:val="24"/>
          <w:lang w:val="ru-RU"/>
        </w:rPr>
        <w:t xml:space="preserve">  с </w:t>
      </w:r>
      <w:proofErr w:type="spellStart"/>
      <w:r w:rsidR="002F28F6" w:rsidRPr="00065844">
        <w:rPr>
          <w:rFonts w:ascii="Garamond" w:hAnsi="Garamond" w:cs="Times New Roman"/>
          <w:sz w:val="24"/>
          <w:szCs w:val="24"/>
        </w:rPr>
        <w:t>около</w:t>
      </w:r>
      <w:proofErr w:type="spellEnd"/>
      <w:r w:rsidR="002F28F6" w:rsidRPr="00065844">
        <w:rPr>
          <w:rFonts w:ascii="Garamond" w:hAnsi="Garamond" w:cs="Times New Roman"/>
          <w:sz w:val="24"/>
          <w:szCs w:val="24"/>
        </w:rPr>
        <w:t xml:space="preserve"> 1% </w:t>
      </w:r>
      <w:r w:rsidR="002F28F6" w:rsidRPr="00065844">
        <w:rPr>
          <w:rFonts w:ascii="Garamond" w:hAnsi="Garamond" w:cs="Times New Roman"/>
          <w:sz w:val="24"/>
          <w:szCs w:val="24"/>
          <w:lang w:val="bg-BG"/>
        </w:rPr>
        <w:t xml:space="preserve"> от референтните </w:t>
      </w:r>
      <w:r w:rsidRPr="00065844">
        <w:rPr>
          <w:rFonts w:ascii="Garamond" w:hAnsi="Garamond"/>
          <w:sz w:val="24"/>
          <w:szCs w:val="24"/>
        </w:rPr>
        <w:t xml:space="preserve">8.219 % </w:t>
      </w:r>
      <w:r w:rsidR="002F28F6" w:rsidRPr="00065844">
        <w:rPr>
          <w:rFonts w:ascii="Garamond" w:hAnsi="Garamond"/>
          <w:sz w:val="24"/>
          <w:szCs w:val="24"/>
          <w:lang w:val="bg-BG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от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площта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на</w:t>
      </w:r>
      <w:proofErr w:type="spellEnd"/>
      <w:r w:rsidRPr="0006584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065844">
        <w:rPr>
          <w:rFonts w:ascii="Garamond" w:hAnsi="Garamond" w:cs="Times New Roman"/>
          <w:sz w:val="24"/>
          <w:szCs w:val="24"/>
        </w:rPr>
        <w:t>зоната</w:t>
      </w:r>
      <w:proofErr w:type="spellEnd"/>
      <w:r w:rsidR="00065844" w:rsidRPr="00065844">
        <w:rPr>
          <w:rFonts w:ascii="Garamond" w:hAnsi="Garamond" w:cs="Times New Roman"/>
          <w:sz w:val="24"/>
          <w:szCs w:val="24"/>
          <w:lang w:val="bg-BG"/>
        </w:rPr>
        <w:t xml:space="preserve"> се дължи на метода на картиране и тенденцията на увеличаване на </w:t>
      </w:r>
      <w:r w:rsidRPr="00065844">
        <w:rPr>
          <w:rFonts w:ascii="Garamond" w:hAnsi="Garamond" w:cs="Times New Roman"/>
          <w:sz w:val="24"/>
          <w:szCs w:val="24"/>
        </w:rPr>
        <w:t xml:space="preserve"> </w:t>
      </w:r>
      <w:r w:rsidR="00065844" w:rsidRPr="00065844">
        <w:rPr>
          <w:rFonts w:ascii="Garamond" w:hAnsi="Garamond" w:cs="Times New Roman"/>
          <w:sz w:val="24"/>
          <w:szCs w:val="24"/>
          <w:lang w:val="bg-BG"/>
        </w:rPr>
        <w:t>горната граница на гората, която формира местообитанието в зоната.</w:t>
      </w:r>
    </w:p>
    <w:sectPr w:rsidR="002211DC" w:rsidRPr="000658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15F" w:rsidRDefault="002D215F" w:rsidP="002211DC">
      <w:pPr>
        <w:spacing w:after="0" w:line="240" w:lineRule="auto"/>
      </w:pPr>
      <w:r>
        <w:separator/>
      </w:r>
    </w:p>
  </w:endnote>
  <w:endnote w:type="continuationSeparator" w:id="0">
    <w:p w:rsidR="002D215F" w:rsidRDefault="002D215F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15F" w:rsidRDefault="002D215F" w:rsidP="002211DC">
      <w:pPr>
        <w:spacing w:after="0" w:line="240" w:lineRule="auto"/>
      </w:pPr>
      <w:r>
        <w:separator/>
      </w:r>
    </w:p>
  </w:footnote>
  <w:footnote w:type="continuationSeparator" w:id="0">
    <w:p w:rsidR="002D215F" w:rsidRDefault="002D215F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1623CF"/>
    <w:rsid w:val="001B313A"/>
    <w:rsid w:val="002211DC"/>
    <w:rsid w:val="002D215F"/>
    <w:rsid w:val="002F0D6D"/>
    <w:rsid w:val="002F28F6"/>
    <w:rsid w:val="006C03A9"/>
    <w:rsid w:val="007A5EF5"/>
    <w:rsid w:val="00BF0F6B"/>
    <w:rsid w:val="00EA1B84"/>
    <w:rsid w:val="00F74CA8"/>
    <w:rsid w:val="00FA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6</cp:revision>
  <dcterms:created xsi:type="dcterms:W3CDTF">2013-04-04T06:21:00Z</dcterms:created>
  <dcterms:modified xsi:type="dcterms:W3CDTF">2013-04-04T07:03:00Z</dcterms:modified>
</cp:coreProperties>
</file>