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F7E93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F7E93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>
        <w:rPr>
          <w:rFonts w:ascii="Times New Roman" w:hAnsi="Times New Roman"/>
          <w:b/>
          <w:sz w:val="24"/>
          <w:szCs w:val="24"/>
          <w:lang w:val="bg-BG"/>
        </w:rPr>
        <w:t xml:space="preserve"> - 2</w:t>
      </w:r>
      <w:r w:rsidRPr="00AF7E93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DA1259">
        <w:rPr>
          <w:rFonts w:ascii="Times New Roman" w:hAnsi="Times New Roman"/>
          <w:b/>
          <w:sz w:val="24"/>
          <w:szCs w:val="24"/>
          <w:lang w:val="bg-BG"/>
        </w:rPr>
        <w:t>2</w:t>
      </w:r>
      <w:r w:rsidRPr="00AF7E93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37427A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37427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E03B40" w:rsidRPr="0037427A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427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DA1259" w:rsidRPr="00DA1259">
        <w:rPr>
          <w:rFonts w:ascii="Times New Roman" w:hAnsi="Times New Roman"/>
          <w:sz w:val="24"/>
          <w:szCs w:val="24"/>
          <w:lang w:val="bg-BG"/>
        </w:rPr>
        <w:t>„ПУП – План за застрояване на поземлен имот 541, кв. 40 по действащия план на с. Николово, общ. Хасково за изграждане на обект – фотоволтаична електроцентрала“</w:t>
      </w:r>
      <w:r w:rsidRPr="0037427A">
        <w:rPr>
          <w:rFonts w:ascii="Times New Roman" w:hAnsi="Times New Roman"/>
          <w:sz w:val="24"/>
          <w:szCs w:val="24"/>
          <w:lang w:val="bg-BG"/>
        </w:rPr>
        <w:t>,</w:t>
      </w:r>
      <w:r w:rsidR="00DA12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427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37427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37427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A1259" w:rsidRPr="00DA1259">
        <w:rPr>
          <w:rFonts w:ascii="Times New Roman" w:hAnsi="Times New Roman"/>
          <w:sz w:val="24"/>
          <w:szCs w:val="24"/>
          <w:lang w:val="bg-BG"/>
        </w:rPr>
        <w:t>Владимир Димитров Желев</w:t>
      </w:r>
    </w:p>
    <w:p w:rsidR="00E03B4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DA1259" w:rsidRPr="00DA1259">
        <w:rPr>
          <w:rFonts w:ascii="Times New Roman" w:hAnsi="Times New Roman"/>
          <w:sz w:val="24"/>
          <w:szCs w:val="24"/>
          <w:lang w:val="bg-BG"/>
        </w:rPr>
        <w:t xml:space="preserve">гр. Хасково ул. </w:t>
      </w:r>
      <w:r w:rsidR="00DA1259">
        <w:rPr>
          <w:rFonts w:ascii="Times New Roman" w:hAnsi="Times New Roman"/>
          <w:sz w:val="24"/>
          <w:szCs w:val="24"/>
          <w:lang w:val="bg-BG"/>
        </w:rPr>
        <w:t>„</w:t>
      </w:r>
      <w:r w:rsidR="00DA1259" w:rsidRPr="00DA1259">
        <w:rPr>
          <w:rFonts w:ascii="Times New Roman" w:hAnsi="Times New Roman"/>
          <w:sz w:val="24"/>
          <w:szCs w:val="24"/>
          <w:lang w:val="bg-BG"/>
        </w:rPr>
        <w:t>Ибър</w:t>
      </w:r>
      <w:r w:rsidR="00DA1259">
        <w:rPr>
          <w:rFonts w:ascii="Times New Roman" w:hAnsi="Times New Roman"/>
          <w:sz w:val="24"/>
          <w:szCs w:val="24"/>
          <w:lang w:val="bg-BG"/>
        </w:rPr>
        <w:t>“</w:t>
      </w:r>
      <w:r w:rsidR="00DA1259" w:rsidRPr="00DA125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1259">
        <w:rPr>
          <w:rFonts w:ascii="Times New Roman" w:hAnsi="Times New Roman"/>
          <w:sz w:val="24"/>
          <w:szCs w:val="24"/>
          <w:lang w:val="bg-BG"/>
        </w:rPr>
        <w:t>№</w:t>
      </w:r>
      <w:r w:rsidR="00DA1259" w:rsidRPr="00DA1259">
        <w:rPr>
          <w:rFonts w:ascii="Times New Roman" w:hAnsi="Times New Roman"/>
          <w:sz w:val="24"/>
          <w:szCs w:val="24"/>
          <w:lang w:val="bg-BG"/>
        </w:rPr>
        <w:t>7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DA1259" w:rsidRDefault="00DA1259" w:rsidP="00DA1259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FA53B8">
        <w:rPr>
          <w:rFonts w:ascii="Times New Roman" w:hAnsi="Times New Roman"/>
          <w:sz w:val="24"/>
          <w:szCs w:val="24"/>
          <w:lang w:val="bg-BG"/>
        </w:rPr>
        <w:t xml:space="preserve">Целта на проекта е </w:t>
      </w:r>
      <w:r>
        <w:rPr>
          <w:rFonts w:ascii="Times New Roman" w:hAnsi="Times New Roman"/>
          <w:sz w:val="24"/>
          <w:szCs w:val="24"/>
          <w:lang w:val="bg-BG"/>
        </w:rPr>
        <w:t xml:space="preserve">изработване на </w:t>
      </w:r>
      <w:r w:rsidRPr="00042F92">
        <w:rPr>
          <w:rFonts w:ascii="Times New Roman" w:hAnsi="Times New Roman"/>
          <w:sz w:val="24"/>
          <w:szCs w:val="24"/>
          <w:lang w:val="bg-BG"/>
        </w:rPr>
        <w:t xml:space="preserve">ПУП – план за застрояване </w:t>
      </w:r>
      <w:r w:rsidRPr="00266C63">
        <w:rPr>
          <w:rFonts w:ascii="Times New Roman" w:hAnsi="Times New Roman"/>
          <w:sz w:val="24"/>
          <w:szCs w:val="24"/>
          <w:lang w:val="bg-BG"/>
        </w:rPr>
        <w:t>за изграждане на обект – фотоволтаична централа</w:t>
      </w:r>
      <w:r>
        <w:rPr>
          <w:rFonts w:ascii="Times New Roman" w:hAnsi="Times New Roman"/>
          <w:sz w:val="24"/>
          <w:szCs w:val="24"/>
          <w:lang w:val="bg-BG"/>
        </w:rPr>
        <w:t xml:space="preserve"> за производство на електроенергия</w:t>
      </w:r>
      <w:r w:rsidRPr="00916E9A">
        <w:t xml:space="preserve"> </w:t>
      </w:r>
      <w:r w:rsidRPr="00916E9A">
        <w:rPr>
          <w:rFonts w:ascii="Times New Roman" w:hAnsi="Times New Roman"/>
          <w:sz w:val="24"/>
          <w:szCs w:val="24"/>
          <w:lang w:val="bg-BG"/>
        </w:rPr>
        <w:t xml:space="preserve">/ФЕЦ/ до </w:t>
      </w:r>
      <w:r>
        <w:rPr>
          <w:rFonts w:ascii="Times New Roman" w:hAnsi="Times New Roman"/>
          <w:sz w:val="24"/>
          <w:szCs w:val="24"/>
          <w:lang w:val="bg-BG"/>
        </w:rPr>
        <w:t>150</w:t>
      </w:r>
      <w:r w:rsidRPr="00916E9A">
        <w:rPr>
          <w:rFonts w:ascii="Times New Roman" w:hAnsi="Times New Roman"/>
          <w:sz w:val="24"/>
          <w:szCs w:val="24"/>
          <w:lang w:val="bg-BG"/>
        </w:rPr>
        <w:t xml:space="preserve">кWр на </w:t>
      </w:r>
      <w:r w:rsidRPr="00A34C90">
        <w:rPr>
          <w:rFonts w:ascii="Times New Roman" w:hAnsi="Times New Roman"/>
          <w:sz w:val="24"/>
          <w:szCs w:val="24"/>
          <w:lang w:val="bg-BG"/>
        </w:rPr>
        <w:t>поземлен имот 541, кв. 40 по действащия план на с. Николово, общ. Хасково</w:t>
      </w:r>
      <w:r w:rsidRPr="00916E9A">
        <w:rPr>
          <w:rFonts w:ascii="Times New Roman" w:hAnsi="Times New Roman"/>
          <w:sz w:val="24"/>
          <w:szCs w:val="24"/>
          <w:lang w:val="bg-BG"/>
        </w:rPr>
        <w:t xml:space="preserve">. Общата площ на имота, в който ще се реализира инвестиционното предложение е </w:t>
      </w:r>
      <w:r>
        <w:rPr>
          <w:rFonts w:ascii="Times New Roman" w:hAnsi="Times New Roman"/>
          <w:sz w:val="24"/>
          <w:szCs w:val="24"/>
          <w:lang w:val="bg-BG"/>
        </w:rPr>
        <w:t>2120</w:t>
      </w:r>
      <w:r w:rsidRPr="00916E9A">
        <w:rPr>
          <w:rFonts w:ascii="Times New Roman" w:hAnsi="Times New Roman"/>
          <w:sz w:val="24"/>
          <w:szCs w:val="24"/>
          <w:lang w:val="bg-BG"/>
        </w:rPr>
        <w:t>м</w:t>
      </w:r>
      <w:r w:rsidRPr="00A34C90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6F39F3" w:rsidRPr="001F36A7" w:rsidRDefault="006F39F3" w:rsidP="006F39F3">
      <w:pPr>
        <w:tabs>
          <w:tab w:val="left" w:pos="90"/>
        </w:tabs>
        <w:ind w:firstLine="737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042F92">
        <w:rPr>
          <w:rFonts w:ascii="Times New Roman" w:hAnsi="Times New Roman"/>
          <w:sz w:val="24"/>
          <w:szCs w:val="24"/>
          <w:lang w:val="bg-BG"/>
        </w:rPr>
        <w:t xml:space="preserve">Застрояването в </w:t>
      </w:r>
      <w:r w:rsidR="00DA1259">
        <w:rPr>
          <w:rFonts w:ascii="Times New Roman" w:hAnsi="Times New Roman"/>
          <w:sz w:val="24"/>
          <w:szCs w:val="24"/>
          <w:lang w:val="bg-BG"/>
        </w:rPr>
        <w:t>имота</w:t>
      </w:r>
      <w:r w:rsidRPr="00042F92">
        <w:rPr>
          <w:rFonts w:ascii="Times New Roman" w:hAnsi="Times New Roman"/>
          <w:sz w:val="24"/>
          <w:szCs w:val="24"/>
          <w:lang w:val="bg-BG"/>
        </w:rPr>
        <w:t xml:space="preserve"> е предвидено на 3,00 м от имотните граници</w:t>
      </w:r>
      <w:r w:rsidRPr="001F36A7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1F36A7">
        <w:rPr>
          <w:rFonts w:ascii="Times New Roman" w:hAnsi="Times New Roman"/>
          <w:bCs/>
          <w:sz w:val="24"/>
          <w:szCs w:val="24"/>
          <w:lang w:val="bg-BG" w:eastAsia="bg-BG"/>
        </w:rPr>
        <w:t>при спазване на следните параметри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:</w:t>
      </w:r>
    </w:p>
    <w:p w:rsidR="006F39F3" w:rsidRPr="00185CDB" w:rsidRDefault="006F39F3" w:rsidP="006F39F3">
      <w:pPr>
        <w:pStyle w:val="ab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85CDB">
        <w:rPr>
          <w:rFonts w:ascii="Times New Roman" w:hAnsi="Times New Roman"/>
          <w:bCs/>
          <w:sz w:val="24"/>
          <w:szCs w:val="24"/>
          <w:lang w:eastAsia="bg-BG"/>
        </w:rPr>
        <w:t>Плътност на застрояване –</w:t>
      </w:r>
      <w:r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Pr="00185CDB">
        <w:rPr>
          <w:rFonts w:ascii="Times New Roman" w:hAnsi="Times New Roman"/>
          <w:bCs/>
          <w:sz w:val="24"/>
          <w:szCs w:val="24"/>
          <w:lang w:eastAsia="bg-BG"/>
        </w:rPr>
        <w:t>до 80%</w:t>
      </w:r>
    </w:p>
    <w:p w:rsidR="006F39F3" w:rsidRPr="00185CDB" w:rsidRDefault="006F39F3" w:rsidP="006F39F3">
      <w:pPr>
        <w:pStyle w:val="ab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85CDB">
        <w:rPr>
          <w:rFonts w:ascii="Times New Roman" w:hAnsi="Times New Roman"/>
          <w:bCs/>
          <w:sz w:val="24"/>
          <w:szCs w:val="24"/>
          <w:lang w:eastAsia="bg-BG"/>
        </w:rPr>
        <w:t>Интензивност на застрояване</w:t>
      </w:r>
      <w:r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Pr="00185CDB">
        <w:rPr>
          <w:rFonts w:ascii="Times New Roman" w:hAnsi="Times New Roman"/>
          <w:bCs/>
          <w:sz w:val="24"/>
          <w:szCs w:val="24"/>
          <w:lang w:eastAsia="bg-BG"/>
        </w:rPr>
        <w:t xml:space="preserve">- до </w:t>
      </w:r>
      <w:r>
        <w:rPr>
          <w:rFonts w:ascii="Times New Roman" w:hAnsi="Times New Roman"/>
          <w:bCs/>
          <w:sz w:val="24"/>
          <w:szCs w:val="24"/>
          <w:lang w:eastAsia="bg-BG"/>
        </w:rPr>
        <w:t>1,0</w:t>
      </w:r>
    </w:p>
    <w:p w:rsidR="006F39F3" w:rsidRPr="00185CDB" w:rsidRDefault="006F39F3" w:rsidP="006F39F3">
      <w:pPr>
        <w:pStyle w:val="ab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85CDB">
        <w:rPr>
          <w:rFonts w:ascii="Times New Roman" w:hAnsi="Times New Roman"/>
          <w:bCs/>
          <w:sz w:val="24"/>
          <w:szCs w:val="24"/>
          <w:lang w:eastAsia="bg-BG"/>
        </w:rPr>
        <w:t>Плътност на озеленяване –</w:t>
      </w:r>
      <w:r>
        <w:rPr>
          <w:rFonts w:ascii="Times New Roman" w:hAnsi="Times New Roman"/>
          <w:bCs/>
          <w:sz w:val="24"/>
          <w:szCs w:val="24"/>
          <w:lang w:val="en-US" w:eastAsia="bg-BG"/>
        </w:rPr>
        <w:t>min</w:t>
      </w:r>
      <w:r w:rsidRPr="00185CDB">
        <w:rPr>
          <w:rFonts w:ascii="Times New Roman" w:hAnsi="Times New Roman"/>
          <w:bCs/>
          <w:sz w:val="24"/>
          <w:szCs w:val="24"/>
          <w:lang w:eastAsia="bg-BG"/>
        </w:rPr>
        <w:t xml:space="preserve"> 20%.</w:t>
      </w:r>
    </w:p>
    <w:p w:rsidR="00DA1259" w:rsidRDefault="00E03B40" w:rsidP="00E03B40">
      <w:pPr>
        <w:widowControl w:val="0"/>
        <w:overflowPunct/>
        <w:ind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7946F9">
        <w:rPr>
          <w:rFonts w:ascii="Times New Roman" w:hAnsi="Times New Roman"/>
          <w:bCs/>
          <w:sz w:val="24"/>
          <w:szCs w:val="24"/>
          <w:lang w:val="bg-BG" w:eastAsia="bg-BG"/>
        </w:rPr>
        <w:t>С плана за застрояване се предвижда изграждане на фотоволтаич</w:t>
      </w:r>
      <w:r w:rsidR="00841114">
        <w:rPr>
          <w:rFonts w:ascii="Times New Roman" w:hAnsi="Times New Roman"/>
          <w:bCs/>
          <w:sz w:val="24"/>
          <w:szCs w:val="24"/>
          <w:lang w:val="bg-BG" w:eastAsia="bg-BG"/>
        </w:rPr>
        <w:t>на</w:t>
      </w:r>
      <w:r w:rsidRPr="007946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841114">
        <w:rPr>
          <w:rFonts w:ascii="Times New Roman" w:hAnsi="Times New Roman"/>
          <w:bCs/>
          <w:sz w:val="24"/>
          <w:szCs w:val="24"/>
          <w:lang w:val="bg-BG" w:eastAsia="bg-BG"/>
        </w:rPr>
        <w:t>централа</w:t>
      </w:r>
      <w:r w:rsidRPr="007946F9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обща инсталирана мощност </w:t>
      </w:r>
      <w:r w:rsidR="00841114">
        <w:rPr>
          <w:rFonts w:ascii="Times New Roman" w:hAnsi="Times New Roman"/>
          <w:bCs/>
          <w:sz w:val="24"/>
          <w:szCs w:val="24"/>
          <w:lang w:val="bg-BG" w:eastAsia="bg-BG"/>
        </w:rPr>
        <w:t xml:space="preserve">до </w:t>
      </w:r>
      <w:r w:rsidR="00DA1259">
        <w:rPr>
          <w:rFonts w:ascii="Times New Roman" w:hAnsi="Times New Roman"/>
          <w:sz w:val="24"/>
          <w:szCs w:val="24"/>
          <w:lang w:val="bg-BG"/>
        </w:rPr>
        <w:t>150</w:t>
      </w:r>
      <w:r w:rsidR="00DA1259" w:rsidRPr="00916E9A">
        <w:rPr>
          <w:rFonts w:ascii="Times New Roman" w:hAnsi="Times New Roman"/>
          <w:sz w:val="24"/>
          <w:szCs w:val="24"/>
          <w:lang w:val="bg-BG"/>
        </w:rPr>
        <w:t>кW</w:t>
      </w:r>
      <w:r w:rsidRPr="003E61A5">
        <w:rPr>
          <w:rFonts w:ascii="Times New Roman" w:hAnsi="Times New Roman"/>
          <w:bCs/>
          <w:sz w:val="24"/>
          <w:szCs w:val="24"/>
          <w:lang w:val="bg-BG" w:eastAsia="bg-BG"/>
        </w:rPr>
        <w:t>p</w:t>
      </w:r>
      <w:r w:rsidRPr="001F36A7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DA1259" w:rsidRDefault="00DA1259" w:rsidP="00E03B40">
      <w:pPr>
        <w:widowControl w:val="0"/>
        <w:overflowPunct/>
        <w:ind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DA1259">
        <w:rPr>
          <w:rFonts w:ascii="Times New Roman" w:hAnsi="Times New Roman"/>
          <w:bCs/>
          <w:sz w:val="24"/>
          <w:szCs w:val="24"/>
          <w:lang w:val="bg-BG" w:eastAsia="bg-BG"/>
        </w:rPr>
        <w:t xml:space="preserve">На площадката в имота ще се изгради инженерно-техническа инфраструктура и монтират соларни панели. Изграждането на фотоволтаичната централа ще се състои от следните елементи: </w:t>
      </w:r>
      <w:proofErr w:type="spellStart"/>
      <w:r w:rsidRPr="00DA1259">
        <w:rPr>
          <w:rFonts w:ascii="Times New Roman" w:hAnsi="Times New Roman"/>
          <w:bCs/>
          <w:sz w:val="24"/>
          <w:szCs w:val="24"/>
          <w:lang w:val="bg-BG" w:eastAsia="bg-BG"/>
        </w:rPr>
        <w:t>фотоволтаични</w:t>
      </w:r>
      <w:proofErr w:type="spellEnd"/>
      <w:r w:rsidRPr="00DA1259">
        <w:rPr>
          <w:rFonts w:ascii="Times New Roman" w:hAnsi="Times New Roman"/>
          <w:bCs/>
          <w:sz w:val="24"/>
          <w:szCs w:val="24"/>
          <w:lang w:val="bg-BG" w:eastAsia="bg-BG"/>
        </w:rPr>
        <w:t xml:space="preserve"> модули, кабели, </w:t>
      </w:r>
      <w:proofErr w:type="spellStart"/>
      <w:r w:rsidRPr="00DA1259">
        <w:rPr>
          <w:rFonts w:ascii="Times New Roman" w:hAnsi="Times New Roman"/>
          <w:bCs/>
          <w:sz w:val="24"/>
          <w:szCs w:val="24"/>
          <w:lang w:val="bg-BG" w:eastAsia="bg-BG"/>
        </w:rPr>
        <w:t>инверторни</w:t>
      </w:r>
      <w:proofErr w:type="spellEnd"/>
      <w:r w:rsidRPr="00DA1259">
        <w:rPr>
          <w:rFonts w:ascii="Times New Roman" w:hAnsi="Times New Roman"/>
          <w:bCs/>
          <w:sz w:val="24"/>
          <w:szCs w:val="24"/>
          <w:lang w:val="bg-BG" w:eastAsia="bg-BG"/>
        </w:rPr>
        <w:t xml:space="preserve"> блокове, разпределителни уредби, </w:t>
      </w:r>
      <w:proofErr w:type="spellStart"/>
      <w:r w:rsidRPr="00DA1259">
        <w:rPr>
          <w:rFonts w:ascii="Times New Roman" w:hAnsi="Times New Roman"/>
          <w:bCs/>
          <w:sz w:val="24"/>
          <w:szCs w:val="24"/>
          <w:lang w:val="bg-BG" w:eastAsia="bg-BG"/>
        </w:rPr>
        <w:t>елпровод</w:t>
      </w:r>
      <w:proofErr w:type="spellEnd"/>
      <w:r w:rsidRPr="00DA1259">
        <w:rPr>
          <w:rFonts w:ascii="Times New Roman" w:hAnsi="Times New Roman"/>
          <w:bCs/>
          <w:sz w:val="24"/>
          <w:szCs w:val="24"/>
          <w:lang w:val="bg-BG" w:eastAsia="bg-BG"/>
        </w:rPr>
        <w:t>. Не се предвижда промяна на съществуващата инфраст</w:t>
      </w:r>
      <w:r w:rsidR="00D04B79">
        <w:rPr>
          <w:rFonts w:ascii="Times New Roman" w:hAnsi="Times New Roman"/>
          <w:bCs/>
          <w:sz w:val="24"/>
          <w:szCs w:val="24"/>
          <w:lang w:val="bg-BG" w:eastAsia="bg-BG"/>
        </w:rPr>
        <w:t>р</w:t>
      </w:r>
      <w:r w:rsidRPr="00DA1259">
        <w:rPr>
          <w:rFonts w:ascii="Times New Roman" w:hAnsi="Times New Roman"/>
          <w:bCs/>
          <w:sz w:val="24"/>
          <w:szCs w:val="24"/>
          <w:lang w:val="bg-BG" w:eastAsia="bg-BG"/>
        </w:rPr>
        <w:t>уктура.</w:t>
      </w:r>
      <w:r w:rsidR="00D04B79" w:rsidRPr="00D04B79">
        <w:t xml:space="preserve"> </w:t>
      </w:r>
      <w:r w:rsidR="00D04B79" w:rsidRPr="00D04B79">
        <w:rPr>
          <w:rFonts w:ascii="Times New Roman" w:hAnsi="Times New Roman"/>
          <w:bCs/>
          <w:sz w:val="24"/>
          <w:szCs w:val="24"/>
          <w:lang w:val="bg-BG" w:eastAsia="bg-BG"/>
        </w:rPr>
        <w:t xml:space="preserve">Очакваното годишно производство на електроенергия на ФЕЦ Николово е 150KW х 1300 часа = 195000 </w:t>
      </w:r>
      <w:proofErr w:type="spellStart"/>
      <w:r w:rsidR="00D04B79" w:rsidRPr="00D04B79">
        <w:rPr>
          <w:rFonts w:ascii="Times New Roman" w:hAnsi="Times New Roman"/>
          <w:bCs/>
          <w:sz w:val="24"/>
          <w:szCs w:val="24"/>
          <w:lang w:val="bg-BG" w:eastAsia="bg-BG"/>
        </w:rPr>
        <w:t>KWh</w:t>
      </w:r>
      <w:proofErr w:type="spellEnd"/>
      <w:r w:rsidR="00D04B7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D04B79" w:rsidRDefault="00D04B79" w:rsidP="00D04B79">
      <w:pPr>
        <w:widowControl w:val="0"/>
        <w:overflowPunct/>
        <w:ind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D04B79">
        <w:rPr>
          <w:rFonts w:ascii="Times New Roman" w:hAnsi="Times New Roman"/>
          <w:bCs/>
          <w:sz w:val="24"/>
          <w:szCs w:val="24"/>
          <w:lang w:val="bg-BG" w:eastAsia="bg-BG"/>
        </w:rPr>
        <w:t xml:space="preserve">Панелите ще бъдат монтирани на метални колони (фиксирана, </w:t>
      </w:r>
      <w:proofErr w:type="spellStart"/>
      <w:r w:rsidRPr="00D04B79">
        <w:rPr>
          <w:rFonts w:ascii="Times New Roman" w:hAnsi="Times New Roman"/>
          <w:bCs/>
          <w:sz w:val="24"/>
          <w:szCs w:val="24"/>
          <w:lang w:val="bg-BG" w:eastAsia="bg-BG"/>
        </w:rPr>
        <w:t>поддьржаща</w:t>
      </w:r>
      <w:proofErr w:type="spellEnd"/>
      <w:r w:rsidRPr="00D04B79">
        <w:rPr>
          <w:rFonts w:ascii="Times New Roman" w:hAnsi="Times New Roman"/>
          <w:bCs/>
          <w:sz w:val="24"/>
          <w:szCs w:val="24"/>
          <w:lang w:val="bg-BG" w:eastAsia="bg-BG"/>
        </w:rPr>
        <w:t xml:space="preserve"> конструкция) с височина 2400 мм от кота „нула” и дълбочина около 2000 мм. Същите ще бъдат разположени под наклон спрямо хоризонта с ориентация перпендикулярно на падащите слънчеви лъчи (30-34 градуса).</w:t>
      </w:r>
      <w:r w:rsidRPr="00D04B79">
        <w:t xml:space="preserve"> </w:t>
      </w:r>
      <w:r w:rsidRPr="00D04B79">
        <w:rPr>
          <w:rFonts w:ascii="Times New Roman" w:hAnsi="Times New Roman"/>
          <w:bCs/>
          <w:sz w:val="24"/>
          <w:szCs w:val="24"/>
          <w:lang w:val="bg-BG" w:eastAsia="bg-BG"/>
        </w:rPr>
        <w:t>От архитектурна гледна точка, подредените редици фотоволтаични панели ще са с височина 2000 мм над земната повърхност. Тази височина позволява преминаването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D04B79">
        <w:rPr>
          <w:rFonts w:ascii="Times New Roman" w:hAnsi="Times New Roman"/>
          <w:bCs/>
          <w:sz w:val="24"/>
          <w:szCs w:val="24"/>
          <w:lang w:val="bg-BG" w:eastAsia="bg-BG"/>
        </w:rPr>
        <w:t xml:space="preserve">на въздушни течения, което допринася за естественото охлаждане </w:t>
      </w:r>
      <w:r w:rsidRPr="00D04B79">
        <w:rPr>
          <w:rFonts w:ascii="Times New Roman" w:hAnsi="Times New Roman"/>
          <w:bCs/>
          <w:sz w:val="24"/>
          <w:szCs w:val="24"/>
          <w:lang w:val="bg-BG" w:eastAsia="bg-BG"/>
        </w:rPr>
        <w:lastRenderedPageBreak/>
        <w:t>на модулите. Същата позволява и свободно преминаване на животински видове.</w:t>
      </w:r>
    </w:p>
    <w:p w:rsidR="0030661E" w:rsidRDefault="00E60917" w:rsidP="00E60917">
      <w:pPr>
        <w:widowControl w:val="0"/>
        <w:overflowPunct/>
        <w:ind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E60917">
        <w:rPr>
          <w:rFonts w:ascii="Times New Roman" w:hAnsi="Times New Roman"/>
          <w:bCs/>
          <w:sz w:val="24"/>
          <w:szCs w:val="24"/>
          <w:lang w:val="bg-BG" w:eastAsia="bg-BG"/>
        </w:rPr>
        <w:t>Строителството на фотоволтаичната централа ще се състои в следните етапи: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E60917">
        <w:rPr>
          <w:rFonts w:ascii="Times New Roman" w:hAnsi="Times New Roman"/>
          <w:bCs/>
          <w:sz w:val="24"/>
          <w:szCs w:val="24"/>
          <w:lang w:val="bg-BG" w:eastAsia="bg-BG"/>
        </w:rPr>
        <w:t>изграждане на поддържаща конструкция;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E60917">
        <w:rPr>
          <w:rFonts w:ascii="Times New Roman" w:hAnsi="Times New Roman"/>
          <w:bCs/>
          <w:sz w:val="24"/>
          <w:szCs w:val="24"/>
          <w:lang w:val="bg-BG" w:eastAsia="bg-BG"/>
        </w:rPr>
        <w:t xml:space="preserve">монтиране на модули, </w:t>
      </w:r>
      <w:proofErr w:type="spellStart"/>
      <w:r w:rsidRPr="00E60917">
        <w:rPr>
          <w:rFonts w:ascii="Times New Roman" w:hAnsi="Times New Roman"/>
          <w:bCs/>
          <w:sz w:val="24"/>
          <w:szCs w:val="24"/>
          <w:lang w:val="bg-BG" w:eastAsia="bg-BG"/>
        </w:rPr>
        <w:t>инвентори</w:t>
      </w:r>
      <w:proofErr w:type="spellEnd"/>
      <w:r w:rsidRPr="00E60917">
        <w:rPr>
          <w:rFonts w:ascii="Times New Roman" w:hAnsi="Times New Roman"/>
          <w:bCs/>
          <w:sz w:val="24"/>
          <w:szCs w:val="24"/>
          <w:lang w:val="bg-BG" w:eastAsia="bg-BG"/>
        </w:rPr>
        <w:t>, повишаващ трансформатор;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E60917">
        <w:rPr>
          <w:rFonts w:ascii="Times New Roman" w:hAnsi="Times New Roman"/>
          <w:bCs/>
          <w:sz w:val="24"/>
          <w:szCs w:val="24"/>
          <w:lang w:val="bg-BG" w:eastAsia="bg-BG"/>
        </w:rPr>
        <w:t>окабеляване и свързване към електропреносната мрежа.</w:t>
      </w:r>
    </w:p>
    <w:p w:rsidR="00E03B40" w:rsidRDefault="00E03B40" w:rsidP="00E03B40">
      <w:pPr>
        <w:widowControl w:val="0"/>
        <w:overflowPunct/>
        <w:ind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3700CB">
        <w:rPr>
          <w:rFonts w:ascii="Times New Roman" w:hAnsi="Times New Roman"/>
          <w:bCs/>
          <w:sz w:val="24"/>
          <w:szCs w:val="24"/>
          <w:lang w:val="bg-BG" w:eastAsia="bg-BG"/>
        </w:rPr>
        <w:t xml:space="preserve">ПУП-ПЗ попада в обхвата на т. 9. 1 – „Подробни устройствени планове“ от Приложение № 2 на Наредбата за ЕО </w:t>
      </w:r>
      <w:r w:rsidRPr="0037427A">
        <w:rPr>
          <w:rFonts w:ascii="Times New Roman" w:hAnsi="Times New Roman"/>
          <w:bCs/>
          <w:sz w:val="24"/>
          <w:szCs w:val="24"/>
          <w:lang w:val="bg-BG" w:eastAsia="bg-BG"/>
        </w:rPr>
        <w:t xml:space="preserve">и </w:t>
      </w:r>
      <w:r w:rsidRPr="0037427A">
        <w:rPr>
          <w:rFonts w:ascii="Times New Roman" w:hAnsi="Times New Roman"/>
          <w:b/>
          <w:bCs/>
          <w:sz w:val="24"/>
          <w:szCs w:val="24"/>
          <w:lang w:val="bg-BG" w:eastAsia="bg-BG"/>
        </w:rPr>
        <w:t>подлежи на процедура по преценяване на необходимостта от извършване на екологична оценка</w:t>
      </w:r>
      <w:r w:rsidRPr="0037427A">
        <w:rPr>
          <w:rFonts w:ascii="Times New Roman" w:hAnsi="Times New Roman"/>
          <w:bCs/>
          <w:sz w:val="24"/>
          <w:szCs w:val="24"/>
          <w:lang w:val="bg-BG" w:eastAsia="bg-BG"/>
        </w:rPr>
        <w:t xml:space="preserve">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F85E39" w:rsidRDefault="00F85E39" w:rsidP="00DA3DFA">
      <w:pPr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  <w:r w:rsidRPr="00F85E39">
        <w:rPr>
          <w:rFonts w:ascii="Times New Roman" w:hAnsi="Times New Roman"/>
          <w:sz w:val="23"/>
          <w:szCs w:val="23"/>
          <w:lang w:val="bg-BG"/>
        </w:rPr>
        <w:t>Въз основа на представената от възложителя информация и на направената справка се установи, че поземлен имот 541, кв</w:t>
      </w:r>
      <w:r>
        <w:rPr>
          <w:rFonts w:ascii="Times New Roman" w:hAnsi="Times New Roman"/>
          <w:sz w:val="23"/>
          <w:szCs w:val="23"/>
          <w:lang w:val="bg-BG"/>
        </w:rPr>
        <w:t>.</w:t>
      </w:r>
      <w:r w:rsidRPr="00F85E39">
        <w:rPr>
          <w:rFonts w:ascii="Times New Roman" w:hAnsi="Times New Roman"/>
          <w:sz w:val="23"/>
          <w:szCs w:val="23"/>
          <w:lang w:val="bg-BG"/>
        </w:rPr>
        <w:t xml:space="preserve"> 40 по действащия план на с.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F85E39">
        <w:rPr>
          <w:rFonts w:ascii="Times New Roman" w:hAnsi="Times New Roman"/>
          <w:sz w:val="23"/>
          <w:szCs w:val="23"/>
          <w:lang w:val="bg-BG"/>
        </w:rPr>
        <w:t>Николово, общ.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F85E39">
        <w:rPr>
          <w:rFonts w:ascii="Times New Roman" w:hAnsi="Times New Roman"/>
          <w:sz w:val="23"/>
          <w:szCs w:val="23"/>
          <w:lang w:val="bg-BG"/>
        </w:rPr>
        <w:t>Хасково, за ко</w:t>
      </w:r>
      <w:r>
        <w:rPr>
          <w:rFonts w:ascii="Times New Roman" w:hAnsi="Times New Roman"/>
          <w:sz w:val="23"/>
          <w:szCs w:val="23"/>
          <w:lang w:val="bg-BG"/>
        </w:rPr>
        <w:t>й</w:t>
      </w:r>
      <w:r w:rsidRPr="00F85E39">
        <w:rPr>
          <w:rFonts w:ascii="Times New Roman" w:hAnsi="Times New Roman"/>
          <w:sz w:val="23"/>
          <w:szCs w:val="23"/>
          <w:lang w:val="bg-BG"/>
        </w:rPr>
        <w:t xml:space="preserve">то се предвижда ПУП- ПЗ „за производствени дейности“ с цел монтиране на </w:t>
      </w:r>
      <w:proofErr w:type="spellStart"/>
      <w:r w:rsidRPr="00F85E39">
        <w:rPr>
          <w:rFonts w:ascii="Times New Roman" w:hAnsi="Times New Roman"/>
          <w:sz w:val="23"/>
          <w:szCs w:val="23"/>
          <w:lang w:val="bg-BG"/>
        </w:rPr>
        <w:t>фотоволтаици</w:t>
      </w:r>
      <w:proofErr w:type="spellEnd"/>
      <w:r w:rsidRPr="00F85E39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F85E39">
        <w:rPr>
          <w:rFonts w:ascii="Times New Roman" w:hAnsi="Times New Roman"/>
          <w:b/>
          <w:sz w:val="23"/>
          <w:szCs w:val="23"/>
          <w:lang w:val="bg-BG"/>
        </w:rPr>
        <w:t>не попада в границите на защитени територии</w:t>
      </w:r>
      <w:r w:rsidRPr="00F85E39">
        <w:rPr>
          <w:rFonts w:ascii="Times New Roman" w:hAnsi="Times New Roman"/>
          <w:sz w:val="23"/>
          <w:szCs w:val="23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до имот</w:t>
      </w:r>
      <w:r>
        <w:rPr>
          <w:rFonts w:ascii="Times New Roman" w:hAnsi="Times New Roman"/>
          <w:sz w:val="23"/>
          <w:szCs w:val="23"/>
          <w:lang w:val="bg-BG"/>
        </w:rPr>
        <w:t>а</w:t>
      </w:r>
      <w:r w:rsidRPr="00F85E39">
        <w:rPr>
          <w:rFonts w:ascii="Times New Roman" w:hAnsi="Times New Roman"/>
          <w:sz w:val="23"/>
          <w:szCs w:val="23"/>
          <w:lang w:val="bg-BG"/>
        </w:rPr>
        <w:t xml:space="preserve"> (приблизително 4000 м) е разположена защитена зона </w:t>
      </w:r>
      <w:r>
        <w:rPr>
          <w:rFonts w:ascii="Times New Roman" w:hAnsi="Times New Roman"/>
          <w:b/>
          <w:sz w:val="23"/>
          <w:szCs w:val="23"/>
          <w:lang w:val="bg-BG"/>
        </w:rPr>
        <w:t>BG0001034 „</w:t>
      </w:r>
      <w:r w:rsidRPr="00F85E39">
        <w:rPr>
          <w:rFonts w:ascii="Times New Roman" w:hAnsi="Times New Roman"/>
          <w:b/>
          <w:sz w:val="23"/>
          <w:szCs w:val="23"/>
          <w:lang w:val="bg-BG"/>
        </w:rPr>
        <w:t>Остър камък”</w:t>
      </w:r>
      <w:r w:rsidRPr="00F85E39">
        <w:rPr>
          <w:rFonts w:ascii="Times New Roman" w:hAnsi="Times New Roman"/>
          <w:sz w:val="23"/>
          <w:szCs w:val="23"/>
          <w:lang w:val="bg-BG"/>
        </w:rPr>
        <w:t xml:space="preserve"> за опазване на природните местообитания, обявена със Заповед № 305/31.03.2021г.</w:t>
      </w:r>
    </w:p>
    <w:p w:rsidR="00DA3DFA" w:rsidRPr="00FA53B8" w:rsidRDefault="00DA3DFA" w:rsidP="00DA3DF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B3F4C">
        <w:rPr>
          <w:rFonts w:ascii="Times New Roman" w:hAnsi="Times New Roman"/>
          <w:sz w:val="24"/>
          <w:szCs w:val="24"/>
          <w:lang w:val="bg-BG"/>
        </w:rPr>
        <w:t>ПУП-П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1B3F4C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Pr="001B3F4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B3F4C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1B3F4C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1B3F4C">
        <w:rPr>
          <w:rFonts w:ascii="Times New Roman" w:hAnsi="Times New Roman"/>
          <w:sz w:val="24"/>
          <w:szCs w:val="24"/>
          <w:lang w:val="bg-BG"/>
        </w:rPr>
        <w:t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</w:t>
      </w:r>
    </w:p>
    <w:p w:rsidR="00E03B40" w:rsidRPr="0037427A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7427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37427A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37427A" w:rsidRDefault="00F85E39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85E39">
        <w:rPr>
          <w:rFonts w:ascii="Times New Roman" w:hAnsi="Times New Roman"/>
          <w:sz w:val="24"/>
          <w:szCs w:val="24"/>
          <w:lang w:val="bg-BG"/>
        </w:rPr>
        <w:t>ПУП – План за застрояване на поземлен имот 541, кв. 40 по действащия план на с. Николово, общ. Хасково за изграждане на обект – фотоволтаична електроцентрала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 xml:space="preserve"> се разработва и е възложен по реда на </w:t>
      </w:r>
      <w:r w:rsidR="00E03B40" w:rsidRPr="0037427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37427A">
        <w:rPr>
          <w:rFonts w:ascii="Times New Roman" w:hAnsi="Times New Roman"/>
          <w:sz w:val="24"/>
          <w:szCs w:val="24"/>
        </w:rPr>
        <w:t>(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>ЗУТ</w:t>
      </w:r>
      <w:r w:rsidR="00E03B40" w:rsidRPr="0037427A">
        <w:rPr>
          <w:rFonts w:ascii="Times New Roman" w:hAnsi="Times New Roman"/>
          <w:sz w:val="24"/>
          <w:szCs w:val="24"/>
        </w:rPr>
        <w:t>)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Pr="0037427A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 - ПЗ 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37427A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37427A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Pr="0091576E">
        <w:rPr>
          <w:rFonts w:ascii="Times New Roman" w:hAnsi="Times New Roman"/>
          <w:sz w:val="24"/>
          <w:szCs w:val="24"/>
          <w:lang w:val="bg-BG"/>
        </w:rPr>
        <w:t xml:space="preserve"> Производството на енергия от възобновяеми енергийни източници е в съответствие с принципите за устойчиво развитие,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1576E">
        <w:rPr>
          <w:rFonts w:ascii="Times New Roman" w:hAnsi="Times New Roman"/>
          <w:sz w:val="24"/>
          <w:szCs w:val="24"/>
          <w:lang w:val="bg-BG"/>
        </w:rPr>
        <w:t>като ще спомогне за постигането на „въглеродния неутралитет“, цел поставена от Европейския съюз до 2050г.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Предложеният план засяга малка по площ територия.</w:t>
      </w:r>
    </w:p>
    <w:p w:rsidR="00E03B40" w:rsidRPr="0037427A" w:rsidRDefault="00A11746" w:rsidP="00E03B4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292180">
        <w:rPr>
          <w:rFonts w:ascii="Times New Roman" w:hAnsi="Times New Roman"/>
          <w:sz w:val="23"/>
          <w:szCs w:val="23"/>
          <w:lang w:val="bg-BG"/>
        </w:rPr>
        <w:t xml:space="preserve">На основание чл.37, ал.3 от </w:t>
      </w:r>
      <w:r w:rsidRPr="00292180">
        <w:rPr>
          <w:rFonts w:ascii="Times New Roman" w:hAnsi="Times New Roman"/>
          <w:i/>
          <w:sz w:val="23"/>
          <w:szCs w:val="23"/>
          <w:lang w:val="bg-BG"/>
        </w:rPr>
        <w:t>Наредбата за ОС</w:t>
      </w:r>
      <w:r w:rsidRPr="00292180">
        <w:rPr>
          <w:rFonts w:ascii="Times New Roman" w:hAnsi="Times New Roman"/>
          <w:sz w:val="23"/>
          <w:szCs w:val="23"/>
          <w:lang w:val="bg-BG"/>
        </w:rPr>
        <w:t xml:space="preserve">, след преглед на представената информация, предвид характера и местоположението на ПУП-П3 и въз основа на критериите по чл.16 от нея, е направена преценка на вероятната степен на отрицателно въздействие, според която същия </w:t>
      </w:r>
      <w:r w:rsidRPr="00292180">
        <w:rPr>
          <w:rFonts w:ascii="Times New Roman" w:hAnsi="Times New Roman"/>
          <w:b/>
          <w:sz w:val="23"/>
          <w:szCs w:val="23"/>
          <w:lang w:val="bg-BG"/>
        </w:rPr>
        <w:t>няма вероятност да окаже значително отрицателно въздействие</w:t>
      </w:r>
      <w:r w:rsidRPr="00292180">
        <w:rPr>
          <w:rFonts w:ascii="Times New Roman" w:hAnsi="Times New Roman"/>
          <w:sz w:val="23"/>
          <w:szCs w:val="23"/>
          <w:lang w:val="bg-BG"/>
        </w:rPr>
        <w:t xml:space="preserve"> върху природни местообитания, популации и местообитания на видове предмет на опазване в горе цитиран</w:t>
      </w:r>
      <w:r>
        <w:rPr>
          <w:rFonts w:ascii="Times New Roman" w:hAnsi="Times New Roman"/>
          <w:sz w:val="23"/>
          <w:szCs w:val="23"/>
          <w:lang w:val="bg-BG"/>
        </w:rPr>
        <w:t>ата</w:t>
      </w:r>
      <w:r w:rsidRPr="00292180">
        <w:rPr>
          <w:rFonts w:ascii="Times New Roman" w:hAnsi="Times New Roman"/>
          <w:sz w:val="23"/>
          <w:szCs w:val="23"/>
          <w:lang w:val="bg-BG"/>
        </w:rPr>
        <w:t xml:space="preserve"> защитен</w:t>
      </w:r>
      <w:r>
        <w:rPr>
          <w:rFonts w:ascii="Times New Roman" w:hAnsi="Times New Roman"/>
          <w:sz w:val="23"/>
          <w:szCs w:val="23"/>
          <w:lang w:val="bg-BG"/>
        </w:rPr>
        <w:t>а</w:t>
      </w:r>
      <w:r w:rsidRPr="00292180">
        <w:rPr>
          <w:rFonts w:ascii="Times New Roman" w:hAnsi="Times New Roman"/>
          <w:sz w:val="23"/>
          <w:szCs w:val="23"/>
          <w:lang w:val="bg-BG"/>
        </w:rPr>
        <w:t xml:space="preserve"> зон</w:t>
      </w:r>
      <w:r>
        <w:rPr>
          <w:rFonts w:ascii="Times New Roman" w:hAnsi="Times New Roman"/>
          <w:sz w:val="23"/>
          <w:szCs w:val="23"/>
          <w:lang w:val="bg-BG"/>
        </w:rPr>
        <w:t>а</w:t>
      </w:r>
      <w:r w:rsidRPr="00292180">
        <w:rPr>
          <w:rFonts w:ascii="Times New Roman" w:hAnsi="Times New Roman"/>
          <w:sz w:val="23"/>
          <w:szCs w:val="23"/>
          <w:lang w:val="bg-BG"/>
        </w:rPr>
        <w:t>, поради следните мотиви:</w:t>
      </w:r>
    </w:p>
    <w:p w:rsidR="00E03B40" w:rsidRPr="0037427A" w:rsidRDefault="00F85E39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32300">
        <w:rPr>
          <w:rFonts w:ascii="Times New Roman" w:hAnsi="Times New Roman"/>
          <w:sz w:val="23"/>
          <w:szCs w:val="23"/>
          <w:lang w:val="bg-BG"/>
        </w:rPr>
        <w:t>Предвид, че имот</w:t>
      </w:r>
      <w:r>
        <w:rPr>
          <w:rFonts w:ascii="Times New Roman" w:hAnsi="Times New Roman"/>
          <w:sz w:val="23"/>
          <w:szCs w:val="23"/>
          <w:lang w:val="bg-BG"/>
        </w:rPr>
        <w:t>а</w:t>
      </w:r>
      <w:r w:rsidRPr="00C32300">
        <w:rPr>
          <w:rFonts w:ascii="Times New Roman" w:hAnsi="Times New Roman"/>
          <w:sz w:val="23"/>
          <w:szCs w:val="23"/>
          <w:lang w:val="bg-BG"/>
        </w:rPr>
        <w:t xml:space="preserve">, предмет на ПУП-ПЗ, не попада в обхвата на защитени зони, </w:t>
      </w:r>
      <w:r>
        <w:rPr>
          <w:rFonts w:ascii="Times New Roman" w:hAnsi="Times New Roman"/>
          <w:sz w:val="23"/>
          <w:szCs w:val="23"/>
          <w:lang w:val="bg-BG"/>
        </w:rPr>
        <w:t xml:space="preserve">а е </w:t>
      </w:r>
      <w:r w:rsidRPr="00C32300">
        <w:rPr>
          <w:rFonts w:ascii="Times New Roman" w:hAnsi="Times New Roman"/>
          <w:sz w:val="23"/>
          <w:szCs w:val="23"/>
          <w:lang w:val="bg-BG"/>
        </w:rPr>
        <w:t>в урбанизирана територия, реализацията му няма да доведе до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 xml:space="preserve">: увреждане и/или унищожаване на природни местообитания и местообитания на видове предмет на опазване в </w:t>
      </w:r>
      <w:r>
        <w:rPr>
          <w:rFonts w:ascii="Times New Roman" w:hAnsi="Times New Roman"/>
          <w:sz w:val="24"/>
          <w:szCs w:val="24"/>
          <w:lang w:val="bg-BG"/>
        </w:rPr>
        <w:t>най-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>близко разположен</w:t>
      </w:r>
      <w:r w:rsidR="00E03B40">
        <w:rPr>
          <w:rFonts w:ascii="Times New Roman" w:hAnsi="Times New Roman"/>
          <w:sz w:val="24"/>
          <w:szCs w:val="24"/>
          <w:lang w:val="bg-BG"/>
        </w:rPr>
        <w:t>ата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 w:rsidR="00E03B40">
        <w:rPr>
          <w:rFonts w:ascii="Times New Roman" w:hAnsi="Times New Roman"/>
          <w:sz w:val="24"/>
          <w:szCs w:val="24"/>
          <w:lang w:val="bg-BG"/>
        </w:rPr>
        <w:t>а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 xml:space="preserve"> зон</w:t>
      </w:r>
      <w:r w:rsidR="00E03B40">
        <w:rPr>
          <w:rFonts w:ascii="Times New Roman" w:hAnsi="Times New Roman"/>
          <w:sz w:val="24"/>
          <w:szCs w:val="24"/>
          <w:lang w:val="bg-BG"/>
        </w:rPr>
        <w:t>а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 xml:space="preserve">; </w:t>
      </w:r>
      <w:r w:rsidR="00E03B40" w:rsidRPr="00FC0BDA">
        <w:rPr>
          <w:rFonts w:ascii="Times New Roman" w:hAnsi="Times New Roman"/>
          <w:sz w:val="24"/>
          <w:szCs w:val="24"/>
          <w:lang w:val="bg-BG"/>
        </w:rPr>
        <w:t xml:space="preserve">нарушаване целостта и </w:t>
      </w:r>
      <w:proofErr w:type="spellStart"/>
      <w:r w:rsidR="00E03B40" w:rsidRPr="00FC0BDA">
        <w:rPr>
          <w:rFonts w:ascii="Times New Roman" w:hAnsi="Times New Roman"/>
          <w:sz w:val="24"/>
          <w:szCs w:val="24"/>
          <w:lang w:val="bg-BG"/>
        </w:rPr>
        <w:t>кохерентността</w:t>
      </w:r>
      <w:proofErr w:type="spellEnd"/>
      <w:r w:rsidR="00E03B40" w:rsidRPr="00FC0BDA">
        <w:rPr>
          <w:rFonts w:ascii="Times New Roman" w:hAnsi="Times New Roman"/>
          <w:sz w:val="24"/>
          <w:szCs w:val="24"/>
          <w:lang w:val="bg-BG"/>
        </w:rPr>
        <w:t xml:space="preserve"> на близко разположената защитена зона, както и до увеличаване степента на фрагментация и прекъсване на </w:t>
      </w:r>
      <w:proofErr w:type="spellStart"/>
      <w:r w:rsidR="00E03B40" w:rsidRPr="00FC0BDA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="00E03B40" w:rsidRPr="00FC0BDA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зон</w:t>
      </w:r>
      <w:r w:rsidR="00A11746">
        <w:rPr>
          <w:rFonts w:ascii="Times New Roman" w:hAnsi="Times New Roman"/>
          <w:sz w:val="24"/>
          <w:szCs w:val="24"/>
          <w:lang w:val="bg-BG"/>
        </w:rPr>
        <w:t>ата</w:t>
      </w:r>
      <w:r w:rsidR="00E03B40" w:rsidRPr="00FC0BDA">
        <w:rPr>
          <w:rFonts w:ascii="Times New Roman" w:hAnsi="Times New Roman"/>
          <w:sz w:val="24"/>
          <w:szCs w:val="24"/>
          <w:lang w:val="bg-BG"/>
        </w:rPr>
        <w:t xml:space="preserve"> в сравнение с настоящия момент</w:t>
      </w:r>
      <w:r w:rsidR="00E03B40" w:rsidRPr="0037427A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37427A" w:rsidRDefault="00E03B40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C0BDA">
        <w:rPr>
          <w:rFonts w:ascii="Times New Roman" w:hAnsi="Times New Roman"/>
          <w:sz w:val="24"/>
          <w:szCs w:val="24"/>
          <w:lang w:val="bg-BG"/>
        </w:rPr>
        <w:t>Предвид местоположението на имот</w:t>
      </w:r>
      <w:r w:rsidR="00A11746">
        <w:rPr>
          <w:rFonts w:ascii="Times New Roman" w:hAnsi="Times New Roman"/>
          <w:sz w:val="24"/>
          <w:szCs w:val="24"/>
          <w:lang w:val="bg-BG"/>
        </w:rPr>
        <w:t>а</w:t>
      </w:r>
      <w:r w:rsidRPr="00FC0BDA">
        <w:rPr>
          <w:rFonts w:ascii="Times New Roman" w:hAnsi="Times New Roman"/>
          <w:sz w:val="24"/>
          <w:szCs w:val="24"/>
          <w:lang w:val="bg-BG"/>
        </w:rPr>
        <w:t>, ПУП-ПЗ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</w:t>
      </w:r>
      <w:r w:rsidRPr="0037427A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9F44C0" w:rsidRDefault="00E03B40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C0BDA">
        <w:rPr>
          <w:rFonts w:ascii="Times New Roman" w:hAnsi="Times New Roman"/>
          <w:sz w:val="24"/>
          <w:szCs w:val="24"/>
          <w:lang w:val="bg-BG"/>
        </w:rPr>
        <w:t xml:space="preserve">Не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</w:t>
      </w:r>
      <w:r w:rsidRPr="00FC0BDA">
        <w:rPr>
          <w:rFonts w:ascii="Times New Roman" w:hAnsi="Times New Roman"/>
          <w:sz w:val="24"/>
          <w:szCs w:val="24"/>
          <w:lang w:val="bg-BG"/>
        </w:rPr>
        <w:lastRenderedPageBreak/>
        <w:t>като резултат от реализацията му спрямо одобрените до момента планове, програми, проекти и/или инвестиционно предложения със сходен характер</w:t>
      </w:r>
      <w:r w:rsidRPr="009F44C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05117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>
        <w:rPr>
          <w:rFonts w:ascii="Times New Roman" w:hAnsi="Times New Roman"/>
          <w:bCs/>
          <w:sz w:val="24"/>
          <w:szCs w:val="24"/>
          <w:lang w:val="bg-BG"/>
        </w:rPr>
        <w:t>01-</w:t>
      </w:r>
      <w:r w:rsidR="00F85E39">
        <w:rPr>
          <w:rFonts w:ascii="Times New Roman" w:hAnsi="Times New Roman"/>
          <w:bCs/>
          <w:sz w:val="24"/>
          <w:szCs w:val="24"/>
          <w:lang w:val="bg-BG"/>
        </w:rPr>
        <w:t>81</w:t>
      </w:r>
      <w:r>
        <w:rPr>
          <w:rFonts w:ascii="Times New Roman" w:hAnsi="Times New Roman"/>
          <w:bCs/>
          <w:sz w:val="24"/>
          <w:szCs w:val="24"/>
        </w:rPr>
        <w:t>#</w:t>
      </w:r>
      <w:r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F85E39">
        <w:rPr>
          <w:rFonts w:ascii="Times New Roman" w:hAnsi="Times New Roman"/>
          <w:bCs/>
          <w:sz w:val="24"/>
          <w:szCs w:val="24"/>
          <w:lang w:val="bg-BG"/>
        </w:rPr>
        <w:t>20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.</w:t>
      </w:r>
      <w:r w:rsidR="00F85E39">
        <w:rPr>
          <w:rFonts w:ascii="Times New Roman" w:hAnsi="Times New Roman"/>
          <w:bCs/>
          <w:sz w:val="24"/>
          <w:szCs w:val="24"/>
          <w:lang w:val="bg-BG"/>
        </w:rPr>
        <w:t>12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.2021г.,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при 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прилагането на плана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въздействие </w:t>
      </w:r>
      <w:r>
        <w:rPr>
          <w:rFonts w:ascii="Times New Roman" w:hAnsi="Times New Roman"/>
          <w:bCs/>
          <w:sz w:val="24"/>
          <w:szCs w:val="24"/>
          <w:lang w:val="bg-BG"/>
        </w:rPr>
        <w:t>и възникване на риск за човешкото здраве.</w:t>
      </w:r>
    </w:p>
    <w:p w:rsidR="00E03B40" w:rsidRPr="009F44C0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B4D1F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Реализацията на проекта не е свързана с трансгранично въздействие върху околната среда.</w:t>
      </w:r>
    </w:p>
    <w:p w:rsidR="00E03B40" w:rsidRPr="0037427A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E03B40" w:rsidRPr="0037427A" w:rsidRDefault="00E03B40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E03B40" w:rsidRPr="0037427A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7427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37427A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7427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37427A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7427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37427A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5E39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85E39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F85E39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Pr="0037427A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364D57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364D57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  <w:t>С уважение,</w:t>
      </w:r>
    </w:p>
    <w:p w:rsidR="00E03B40" w:rsidRPr="00364D57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C4750C" w:rsidRDefault="00326A6D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НП</w:t>
      </w:r>
      <w:bookmarkStart w:id="0" w:name="_GoBack"/>
      <w:bookmarkEnd w:id="0"/>
    </w:p>
    <w:p w:rsidR="00E03B40" w:rsidRPr="00C4750C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4750C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E03B40" w:rsidRPr="00C4750C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4750C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E03B40" w:rsidRDefault="00E03B40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F30789" w:rsidRPr="0037427A" w:rsidRDefault="00F30789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03B40" w:rsidRPr="0037427A" w:rsidRDefault="00E03B40" w:rsidP="00E03B4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11E0C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F85E39">
        <w:rPr>
          <w:rFonts w:ascii="Times New Roman" w:hAnsi="Times New Roman"/>
          <w:b/>
          <w:sz w:val="24"/>
          <w:szCs w:val="24"/>
          <w:lang w:val="bg-BG"/>
        </w:rPr>
        <w:t>12</w:t>
      </w:r>
      <w:r w:rsidRPr="00411E0C">
        <w:rPr>
          <w:rFonts w:ascii="Times New Roman" w:hAnsi="Times New Roman"/>
          <w:b/>
          <w:sz w:val="24"/>
          <w:szCs w:val="24"/>
          <w:lang w:val="bg-BG"/>
        </w:rPr>
        <w:t>.</w:t>
      </w:r>
      <w:r w:rsidR="00F85E39">
        <w:rPr>
          <w:rFonts w:ascii="Times New Roman" w:hAnsi="Times New Roman"/>
          <w:b/>
          <w:sz w:val="24"/>
          <w:szCs w:val="24"/>
          <w:lang w:val="bg-BG"/>
        </w:rPr>
        <w:t>01</w:t>
      </w:r>
      <w:r w:rsidRPr="00411E0C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85E39">
        <w:rPr>
          <w:rFonts w:ascii="Times New Roman" w:hAnsi="Times New Roman"/>
          <w:b/>
          <w:sz w:val="24"/>
          <w:szCs w:val="24"/>
          <w:lang w:val="bg-BG"/>
        </w:rPr>
        <w:t>2</w:t>
      </w:r>
      <w:r w:rsidRPr="00411E0C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11746" w:rsidRDefault="00A11746" w:rsidP="00E03B40"/>
    <w:p w:rsidR="00A11746" w:rsidRDefault="00A11746" w:rsidP="00E03B40">
      <w:pPr>
        <w:rPr>
          <w:rFonts w:ascii="Times New Roman" w:hAnsi="Times New Roman"/>
          <w:i/>
          <w:sz w:val="24"/>
          <w:szCs w:val="24"/>
        </w:rPr>
      </w:pPr>
    </w:p>
    <w:p w:rsidR="00F85E39" w:rsidRDefault="00F85E39" w:rsidP="00E03B40">
      <w:pPr>
        <w:rPr>
          <w:rFonts w:ascii="Times New Roman" w:hAnsi="Times New Roman"/>
          <w:i/>
          <w:sz w:val="24"/>
          <w:szCs w:val="24"/>
        </w:rPr>
      </w:pPr>
    </w:p>
    <w:p w:rsidR="00F85E39" w:rsidRDefault="00F85E39" w:rsidP="00E03B40">
      <w:pPr>
        <w:rPr>
          <w:rFonts w:ascii="Times New Roman" w:hAnsi="Times New Roman"/>
          <w:i/>
          <w:sz w:val="24"/>
          <w:szCs w:val="24"/>
        </w:rPr>
      </w:pPr>
    </w:p>
    <w:p w:rsidR="00F85E39" w:rsidRDefault="00F85E39" w:rsidP="00E03B40">
      <w:pPr>
        <w:rPr>
          <w:rFonts w:ascii="Times New Roman" w:hAnsi="Times New Roman"/>
          <w:i/>
          <w:sz w:val="24"/>
          <w:szCs w:val="24"/>
        </w:rPr>
      </w:pPr>
    </w:p>
    <w:p w:rsidR="006C5E6E" w:rsidRDefault="006C5E6E" w:rsidP="00E03B40">
      <w:pPr>
        <w:rPr>
          <w:rFonts w:ascii="Times New Roman" w:hAnsi="Times New Roman"/>
          <w:i/>
          <w:sz w:val="24"/>
          <w:szCs w:val="24"/>
        </w:rPr>
      </w:pPr>
    </w:p>
    <w:p w:rsidR="006C5E6E" w:rsidRDefault="006C5E6E" w:rsidP="00E03B40">
      <w:pPr>
        <w:rPr>
          <w:rFonts w:ascii="Times New Roman" w:hAnsi="Times New Roman"/>
          <w:i/>
          <w:sz w:val="24"/>
          <w:szCs w:val="24"/>
        </w:rPr>
      </w:pPr>
    </w:p>
    <w:p w:rsidR="006C5E6E" w:rsidRDefault="006C5E6E" w:rsidP="00E03B40">
      <w:pPr>
        <w:rPr>
          <w:rFonts w:ascii="Times New Roman" w:hAnsi="Times New Roman"/>
          <w:i/>
          <w:sz w:val="24"/>
          <w:szCs w:val="24"/>
        </w:rPr>
      </w:pPr>
    </w:p>
    <w:p w:rsidR="006C5E6E" w:rsidRDefault="006C5E6E" w:rsidP="00E03B40">
      <w:pPr>
        <w:rPr>
          <w:rFonts w:ascii="Times New Roman" w:hAnsi="Times New Roman"/>
          <w:i/>
          <w:sz w:val="24"/>
          <w:szCs w:val="24"/>
        </w:rPr>
      </w:pPr>
    </w:p>
    <w:p w:rsidR="006C5E6E" w:rsidRDefault="006C5E6E" w:rsidP="00E03B40">
      <w:pPr>
        <w:rPr>
          <w:rFonts w:ascii="Times New Roman" w:hAnsi="Times New Roman"/>
          <w:i/>
          <w:sz w:val="24"/>
          <w:szCs w:val="24"/>
        </w:rPr>
      </w:pPr>
    </w:p>
    <w:p w:rsidR="006C5E6E" w:rsidRDefault="006C5E6E" w:rsidP="00E03B40">
      <w:pPr>
        <w:rPr>
          <w:rFonts w:ascii="Times New Roman" w:hAnsi="Times New Roman"/>
          <w:i/>
          <w:sz w:val="24"/>
          <w:szCs w:val="24"/>
        </w:rPr>
      </w:pPr>
    </w:p>
    <w:p w:rsidR="006C5E6E" w:rsidRDefault="006C5E6E" w:rsidP="00E03B40">
      <w:pPr>
        <w:rPr>
          <w:rFonts w:ascii="Times New Roman" w:hAnsi="Times New Roman"/>
          <w:i/>
          <w:sz w:val="24"/>
          <w:szCs w:val="24"/>
        </w:rPr>
      </w:pPr>
    </w:p>
    <w:p w:rsidR="006C5E6E" w:rsidRDefault="006C5E6E" w:rsidP="00E03B40">
      <w:pPr>
        <w:rPr>
          <w:rFonts w:ascii="Times New Roman" w:hAnsi="Times New Roman"/>
          <w:i/>
          <w:sz w:val="24"/>
          <w:szCs w:val="24"/>
        </w:rPr>
      </w:pPr>
    </w:p>
    <w:p w:rsidR="00F85E39" w:rsidRDefault="00F85E39" w:rsidP="00E03B40">
      <w:pPr>
        <w:rPr>
          <w:rFonts w:ascii="Times New Roman" w:hAnsi="Times New Roman"/>
          <w:i/>
          <w:sz w:val="24"/>
          <w:szCs w:val="24"/>
        </w:rPr>
      </w:pPr>
    </w:p>
    <w:p w:rsidR="00F85E39" w:rsidRPr="00F85E39" w:rsidRDefault="00F85E39" w:rsidP="00E03B40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БП</w:t>
      </w:r>
    </w:p>
    <w:sectPr w:rsidR="00F85E39" w:rsidRPr="00F85E39" w:rsidSect="006F4CCF">
      <w:footerReference w:type="default" r:id="rId9"/>
      <w:headerReference w:type="first" r:id="rId10"/>
      <w:footerReference w:type="first" r:id="rId11"/>
      <w:pgSz w:w="11907" w:h="16840" w:code="9"/>
      <w:pgMar w:top="1134" w:right="992" w:bottom="993" w:left="1170" w:header="918" w:footer="1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E0" w:rsidRDefault="00D555E0">
      <w:r>
        <w:separator/>
      </w:r>
    </w:p>
  </w:endnote>
  <w:endnote w:type="continuationSeparator" w:id="0">
    <w:p w:rsidR="00D555E0" w:rsidRDefault="00D5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051106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326A6D" w:rsidRPr="00326A6D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9A5268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226" name="Картина 226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227" name="Картина 22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D555E0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E0" w:rsidRDefault="00D555E0">
      <w:r>
        <w:separator/>
      </w:r>
    </w:p>
  </w:footnote>
  <w:footnote w:type="continuationSeparator" w:id="0">
    <w:p w:rsidR="00D555E0" w:rsidRDefault="00D55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225" name="Картина 22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606B"/>
    <w:rsid w:val="0009564B"/>
    <w:rsid w:val="00096AC7"/>
    <w:rsid w:val="001073F0"/>
    <w:rsid w:val="00137B08"/>
    <w:rsid w:val="00142B7C"/>
    <w:rsid w:val="001542DB"/>
    <w:rsid w:val="00157D1E"/>
    <w:rsid w:val="00160CA5"/>
    <w:rsid w:val="001658A1"/>
    <w:rsid w:val="001712C3"/>
    <w:rsid w:val="00174BD0"/>
    <w:rsid w:val="00175F0D"/>
    <w:rsid w:val="00181D2D"/>
    <w:rsid w:val="001868EE"/>
    <w:rsid w:val="00195F85"/>
    <w:rsid w:val="001B170D"/>
    <w:rsid w:val="001B4BA5"/>
    <w:rsid w:val="001C5702"/>
    <w:rsid w:val="001C6903"/>
    <w:rsid w:val="001E10FE"/>
    <w:rsid w:val="001E25CF"/>
    <w:rsid w:val="001E55F5"/>
    <w:rsid w:val="00202BA8"/>
    <w:rsid w:val="0020512A"/>
    <w:rsid w:val="0020653E"/>
    <w:rsid w:val="00221BF5"/>
    <w:rsid w:val="002273FE"/>
    <w:rsid w:val="00233451"/>
    <w:rsid w:val="0024120B"/>
    <w:rsid w:val="00251529"/>
    <w:rsid w:val="002619AC"/>
    <w:rsid w:val="002663AA"/>
    <w:rsid w:val="00266D04"/>
    <w:rsid w:val="002932AB"/>
    <w:rsid w:val="00293AAD"/>
    <w:rsid w:val="002976D4"/>
    <w:rsid w:val="002A2BEC"/>
    <w:rsid w:val="002A443A"/>
    <w:rsid w:val="002A718F"/>
    <w:rsid w:val="002B670D"/>
    <w:rsid w:val="002B7809"/>
    <w:rsid w:val="002C2AAD"/>
    <w:rsid w:val="002E0586"/>
    <w:rsid w:val="002E25EF"/>
    <w:rsid w:val="002F0C38"/>
    <w:rsid w:val="002F43DC"/>
    <w:rsid w:val="00300430"/>
    <w:rsid w:val="00304041"/>
    <w:rsid w:val="0030661E"/>
    <w:rsid w:val="0031305B"/>
    <w:rsid w:val="00324274"/>
    <w:rsid w:val="00326A6D"/>
    <w:rsid w:val="00335ECB"/>
    <w:rsid w:val="003375D0"/>
    <w:rsid w:val="00337F8B"/>
    <w:rsid w:val="00340466"/>
    <w:rsid w:val="00342688"/>
    <w:rsid w:val="00352F4E"/>
    <w:rsid w:val="003568BF"/>
    <w:rsid w:val="00374C35"/>
    <w:rsid w:val="00397687"/>
    <w:rsid w:val="003A3E07"/>
    <w:rsid w:val="003B15A7"/>
    <w:rsid w:val="003C53E8"/>
    <w:rsid w:val="003D64E0"/>
    <w:rsid w:val="003E4E6A"/>
    <w:rsid w:val="003E61A5"/>
    <w:rsid w:val="003E7F99"/>
    <w:rsid w:val="0040427F"/>
    <w:rsid w:val="00407BDD"/>
    <w:rsid w:val="004137E6"/>
    <w:rsid w:val="00414283"/>
    <w:rsid w:val="004174F6"/>
    <w:rsid w:val="00440511"/>
    <w:rsid w:val="00445434"/>
    <w:rsid w:val="00446795"/>
    <w:rsid w:val="00446FB7"/>
    <w:rsid w:val="004C00AF"/>
    <w:rsid w:val="004C3144"/>
    <w:rsid w:val="004C491C"/>
    <w:rsid w:val="004C7827"/>
    <w:rsid w:val="004D1054"/>
    <w:rsid w:val="004D3EFF"/>
    <w:rsid w:val="004F04D9"/>
    <w:rsid w:val="004F1B64"/>
    <w:rsid w:val="004F262A"/>
    <w:rsid w:val="004F2E2E"/>
    <w:rsid w:val="004F765C"/>
    <w:rsid w:val="00504B7F"/>
    <w:rsid w:val="00514698"/>
    <w:rsid w:val="0051471E"/>
    <w:rsid w:val="00524417"/>
    <w:rsid w:val="00524730"/>
    <w:rsid w:val="00531ECA"/>
    <w:rsid w:val="00544ED2"/>
    <w:rsid w:val="00544F5F"/>
    <w:rsid w:val="0054547E"/>
    <w:rsid w:val="00560146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B69F7"/>
    <w:rsid w:val="005B7F47"/>
    <w:rsid w:val="005D7788"/>
    <w:rsid w:val="005F34F9"/>
    <w:rsid w:val="005F6768"/>
    <w:rsid w:val="00601D2F"/>
    <w:rsid w:val="00602A0B"/>
    <w:rsid w:val="006039E5"/>
    <w:rsid w:val="00605D49"/>
    <w:rsid w:val="00611F20"/>
    <w:rsid w:val="00612441"/>
    <w:rsid w:val="006134DB"/>
    <w:rsid w:val="006171EB"/>
    <w:rsid w:val="006340C8"/>
    <w:rsid w:val="0064092B"/>
    <w:rsid w:val="0064168A"/>
    <w:rsid w:val="00643C98"/>
    <w:rsid w:val="00654471"/>
    <w:rsid w:val="00661C46"/>
    <w:rsid w:val="0067078F"/>
    <w:rsid w:val="00677AC7"/>
    <w:rsid w:val="006816CA"/>
    <w:rsid w:val="006A6644"/>
    <w:rsid w:val="006B0B9A"/>
    <w:rsid w:val="006B25DC"/>
    <w:rsid w:val="006C38D7"/>
    <w:rsid w:val="006C5E6E"/>
    <w:rsid w:val="006D21A3"/>
    <w:rsid w:val="006E1608"/>
    <w:rsid w:val="006F39F3"/>
    <w:rsid w:val="006F4CCF"/>
    <w:rsid w:val="007009B6"/>
    <w:rsid w:val="00701967"/>
    <w:rsid w:val="0072234E"/>
    <w:rsid w:val="00731CCD"/>
    <w:rsid w:val="00735898"/>
    <w:rsid w:val="00741CE4"/>
    <w:rsid w:val="00742897"/>
    <w:rsid w:val="0074472F"/>
    <w:rsid w:val="007719EF"/>
    <w:rsid w:val="007A23B0"/>
    <w:rsid w:val="007A4EAF"/>
    <w:rsid w:val="007A6290"/>
    <w:rsid w:val="007D21EF"/>
    <w:rsid w:val="007E21F8"/>
    <w:rsid w:val="007E7EE4"/>
    <w:rsid w:val="008403F9"/>
    <w:rsid w:val="00841114"/>
    <w:rsid w:val="00842F0C"/>
    <w:rsid w:val="008456DB"/>
    <w:rsid w:val="00852478"/>
    <w:rsid w:val="0085348A"/>
    <w:rsid w:val="00857AC0"/>
    <w:rsid w:val="00870F88"/>
    <w:rsid w:val="008719BB"/>
    <w:rsid w:val="00887BB4"/>
    <w:rsid w:val="00892294"/>
    <w:rsid w:val="0089242E"/>
    <w:rsid w:val="008A098F"/>
    <w:rsid w:val="008A2513"/>
    <w:rsid w:val="008B0206"/>
    <w:rsid w:val="008B1300"/>
    <w:rsid w:val="008B3AF3"/>
    <w:rsid w:val="008C48AD"/>
    <w:rsid w:val="008D73F7"/>
    <w:rsid w:val="008F49B1"/>
    <w:rsid w:val="009160D3"/>
    <w:rsid w:val="00936425"/>
    <w:rsid w:val="009373B6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D8E"/>
    <w:rsid w:val="009F0994"/>
    <w:rsid w:val="009F6B40"/>
    <w:rsid w:val="00A05BFD"/>
    <w:rsid w:val="00A11746"/>
    <w:rsid w:val="00A1320E"/>
    <w:rsid w:val="00A31F08"/>
    <w:rsid w:val="00A524A7"/>
    <w:rsid w:val="00A60EF9"/>
    <w:rsid w:val="00A7322F"/>
    <w:rsid w:val="00A75474"/>
    <w:rsid w:val="00A83E8B"/>
    <w:rsid w:val="00AC0183"/>
    <w:rsid w:val="00AD0109"/>
    <w:rsid w:val="00AD13E8"/>
    <w:rsid w:val="00AF3266"/>
    <w:rsid w:val="00AF7E93"/>
    <w:rsid w:val="00B028BB"/>
    <w:rsid w:val="00B04394"/>
    <w:rsid w:val="00B060AE"/>
    <w:rsid w:val="00B239ED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76562"/>
    <w:rsid w:val="00B80F1E"/>
    <w:rsid w:val="00BA2012"/>
    <w:rsid w:val="00BA344C"/>
    <w:rsid w:val="00BA622F"/>
    <w:rsid w:val="00BC7F7A"/>
    <w:rsid w:val="00BD4A64"/>
    <w:rsid w:val="00BE5BF4"/>
    <w:rsid w:val="00BF0194"/>
    <w:rsid w:val="00BF26DD"/>
    <w:rsid w:val="00C00904"/>
    <w:rsid w:val="00C02136"/>
    <w:rsid w:val="00C043D9"/>
    <w:rsid w:val="00C067E8"/>
    <w:rsid w:val="00C1463F"/>
    <w:rsid w:val="00C30CDE"/>
    <w:rsid w:val="00C3116E"/>
    <w:rsid w:val="00C36910"/>
    <w:rsid w:val="00C37565"/>
    <w:rsid w:val="00C473A4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F1368"/>
    <w:rsid w:val="00CF70B8"/>
    <w:rsid w:val="00D03B87"/>
    <w:rsid w:val="00D04B79"/>
    <w:rsid w:val="00D14B6C"/>
    <w:rsid w:val="00D228BB"/>
    <w:rsid w:val="00D259F5"/>
    <w:rsid w:val="00D450FA"/>
    <w:rsid w:val="00D530CC"/>
    <w:rsid w:val="00D555E0"/>
    <w:rsid w:val="00D61AE4"/>
    <w:rsid w:val="00D631FA"/>
    <w:rsid w:val="00D678CA"/>
    <w:rsid w:val="00D7472F"/>
    <w:rsid w:val="00D74EBB"/>
    <w:rsid w:val="00D827FC"/>
    <w:rsid w:val="00D865ED"/>
    <w:rsid w:val="00D86C19"/>
    <w:rsid w:val="00D9698C"/>
    <w:rsid w:val="00DA1259"/>
    <w:rsid w:val="00DA3DFA"/>
    <w:rsid w:val="00DB06B0"/>
    <w:rsid w:val="00DB1278"/>
    <w:rsid w:val="00DC2310"/>
    <w:rsid w:val="00DC4365"/>
    <w:rsid w:val="00DE388D"/>
    <w:rsid w:val="00DE432A"/>
    <w:rsid w:val="00DE75FA"/>
    <w:rsid w:val="00DF6A09"/>
    <w:rsid w:val="00E03B40"/>
    <w:rsid w:val="00E10E55"/>
    <w:rsid w:val="00E12EFD"/>
    <w:rsid w:val="00E15B5B"/>
    <w:rsid w:val="00E17B16"/>
    <w:rsid w:val="00E344E2"/>
    <w:rsid w:val="00E46C1A"/>
    <w:rsid w:val="00E5179C"/>
    <w:rsid w:val="00E60917"/>
    <w:rsid w:val="00E74367"/>
    <w:rsid w:val="00E7682A"/>
    <w:rsid w:val="00E82945"/>
    <w:rsid w:val="00E844D0"/>
    <w:rsid w:val="00EA3B1F"/>
    <w:rsid w:val="00EB63EB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107B5"/>
    <w:rsid w:val="00F3043C"/>
    <w:rsid w:val="00F30789"/>
    <w:rsid w:val="00F363CE"/>
    <w:rsid w:val="00F42812"/>
    <w:rsid w:val="00F47093"/>
    <w:rsid w:val="00F477AE"/>
    <w:rsid w:val="00F62C7A"/>
    <w:rsid w:val="00F72CF1"/>
    <w:rsid w:val="00F85E39"/>
    <w:rsid w:val="00FA2004"/>
    <w:rsid w:val="00FC43AE"/>
    <w:rsid w:val="00FC5C31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CF374-211E-4026-A780-3DA259D3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8269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49</cp:revision>
  <cp:lastPrinted>2021-12-02T09:40:00Z</cp:lastPrinted>
  <dcterms:created xsi:type="dcterms:W3CDTF">2021-11-11T09:41:00Z</dcterms:created>
  <dcterms:modified xsi:type="dcterms:W3CDTF">2023-10-20T07:30:00Z</dcterms:modified>
</cp:coreProperties>
</file>