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92" w:rsidRPr="0015217C" w:rsidRDefault="00193192" w:rsidP="00F93DDF">
      <w:pPr>
        <w:jc w:val="both"/>
        <w:rPr>
          <w:rFonts w:ascii="Times New Roman" w:hAnsi="Times New Roman"/>
          <w:sz w:val="24"/>
          <w:szCs w:val="24"/>
          <w:lang w:val="bg-BG"/>
        </w:rPr>
      </w:pPr>
    </w:p>
    <w:p w:rsidR="00BE66C0" w:rsidRPr="0015217C" w:rsidRDefault="00BE66C0" w:rsidP="00F93DDF">
      <w:pPr>
        <w:jc w:val="center"/>
        <w:rPr>
          <w:rFonts w:ascii="Times New Roman" w:hAnsi="Times New Roman"/>
          <w:b/>
          <w:sz w:val="24"/>
          <w:szCs w:val="24"/>
          <w:lang w:val="bg-BG"/>
        </w:rPr>
      </w:pPr>
      <w:r w:rsidRPr="00D04181">
        <w:rPr>
          <w:rFonts w:ascii="Times New Roman" w:hAnsi="Times New Roman"/>
          <w:b/>
          <w:sz w:val="24"/>
          <w:szCs w:val="24"/>
          <w:lang w:val="bg-BG"/>
        </w:rPr>
        <w:t xml:space="preserve">Р Е Ш Е Н И Е № ХА – </w:t>
      </w:r>
      <w:r w:rsidR="008358AF">
        <w:rPr>
          <w:rFonts w:ascii="Times New Roman" w:hAnsi="Times New Roman"/>
          <w:b/>
          <w:sz w:val="24"/>
          <w:szCs w:val="24"/>
          <w:lang w:val="bg-BG"/>
        </w:rPr>
        <w:t>32</w:t>
      </w:r>
      <w:r w:rsidR="0018511F" w:rsidRPr="00D04181">
        <w:rPr>
          <w:rFonts w:ascii="Times New Roman" w:hAnsi="Times New Roman"/>
          <w:b/>
          <w:sz w:val="24"/>
          <w:szCs w:val="24"/>
          <w:lang w:val="bg-BG"/>
        </w:rPr>
        <w:t xml:space="preserve"> -</w:t>
      </w:r>
      <w:r w:rsidRPr="00D04181">
        <w:rPr>
          <w:rFonts w:ascii="Times New Roman" w:hAnsi="Times New Roman"/>
          <w:b/>
          <w:sz w:val="24"/>
          <w:szCs w:val="24"/>
          <w:lang w:val="bg-BG"/>
        </w:rPr>
        <w:t xml:space="preserve"> ПР/202</w:t>
      </w:r>
      <w:r w:rsidR="0018511F" w:rsidRPr="00D04181">
        <w:rPr>
          <w:rFonts w:ascii="Times New Roman" w:hAnsi="Times New Roman"/>
          <w:b/>
          <w:sz w:val="24"/>
          <w:szCs w:val="24"/>
          <w:lang w:val="bg-BG"/>
        </w:rPr>
        <w:t>2</w:t>
      </w:r>
      <w:r w:rsidRPr="00D04181">
        <w:rPr>
          <w:rFonts w:ascii="Times New Roman" w:hAnsi="Times New Roman"/>
          <w:b/>
          <w:sz w:val="24"/>
          <w:szCs w:val="24"/>
          <w:lang w:val="bg-BG"/>
        </w:rPr>
        <w:t xml:space="preserve"> г.</w:t>
      </w:r>
    </w:p>
    <w:p w:rsidR="00BE66C0" w:rsidRPr="0015217C" w:rsidRDefault="00BE66C0" w:rsidP="00F93DDF">
      <w:pPr>
        <w:jc w:val="center"/>
        <w:rPr>
          <w:rFonts w:ascii="Times New Roman" w:hAnsi="Times New Roman"/>
          <w:sz w:val="24"/>
          <w:szCs w:val="24"/>
          <w:lang w:val="bg-BG"/>
        </w:rPr>
      </w:pPr>
    </w:p>
    <w:p w:rsidR="00BE66C0" w:rsidRPr="0015217C" w:rsidRDefault="00BE66C0" w:rsidP="00F93DDF">
      <w:pPr>
        <w:jc w:val="center"/>
        <w:rPr>
          <w:rFonts w:ascii="Times New Roman" w:hAnsi="Times New Roman"/>
          <w:b/>
          <w:sz w:val="24"/>
          <w:szCs w:val="24"/>
          <w:lang w:val="bg-BG"/>
        </w:rPr>
      </w:pPr>
      <w:r w:rsidRPr="0015217C">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BE66C0" w:rsidRPr="0015217C" w:rsidRDefault="00BE66C0" w:rsidP="00F93DDF">
      <w:pPr>
        <w:jc w:val="both"/>
        <w:rPr>
          <w:rFonts w:ascii="Times New Roman" w:hAnsi="Times New Roman"/>
          <w:sz w:val="24"/>
          <w:szCs w:val="24"/>
          <w:lang w:val="bg-BG"/>
        </w:rPr>
      </w:pPr>
    </w:p>
    <w:p w:rsidR="00BE66C0" w:rsidRPr="0015217C" w:rsidRDefault="00BE66C0" w:rsidP="00F93DDF">
      <w:pPr>
        <w:ind w:firstLine="720"/>
        <w:jc w:val="both"/>
        <w:rPr>
          <w:rFonts w:ascii="Times New Roman" w:hAnsi="Times New Roman"/>
          <w:noProof/>
          <w:sz w:val="24"/>
          <w:szCs w:val="24"/>
          <w:lang w:val="bg-BG"/>
        </w:rPr>
      </w:pPr>
      <w:r w:rsidRPr="0015217C">
        <w:rPr>
          <w:rFonts w:ascii="Times New Roman" w:hAnsi="Times New Roman"/>
          <w:noProof/>
          <w:sz w:val="24"/>
          <w:szCs w:val="24"/>
          <w:lang w:val="bg-BG"/>
        </w:rPr>
        <w:t>На основание чл.93, ал.1, т.1</w:t>
      </w:r>
      <w:r w:rsidR="004A2AD6" w:rsidRPr="0015217C">
        <w:rPr>
          <w:rFonts w:ascii="Times New Roman" w:hAnsi="Times New Roman"/>
          <w:noProof/>
          <w:sz w:val="24"/>
          <w:szCs w:val="24"/>
          <w:lang w:val="bg-BG"/>
        </w:rPr>
        <w:t xml:space="preserve"> </w:t>
      </w:r>
      <w:r w:rsidRPr="0015217C">
        <w:rPr>
          <w:rFonts w:ascii="Times New Roman" w:hAnsi="Times New Roman"/>
          <w:noProof/>
          <w:sz w:val="24"/>
          <w:szCs w:val="24"/>
          <w:lang w:val="bg-BG"/>
        </w:rPr>
        <w:t xml:space="preserve">във връзка с ал.3 и ал.6 от </w:t>
      </w:r>
      <w:r w:rsidRPr="0015217C">
        <w:rPr>
          <w:rFonts w:ascii="Times New Roman" w:hAnsi="Times New Roman"/>
          <w:i/>
          <w:noProof/>
          <w:sz w:val="24"/>
          <w:szCs w:val="24"/>
          <w:lang w:val="bg-BG"/>
        </w:rPr>
        <w:t>Закона за опазване на околната среда</w:t>
      </w:r>
      <w:r w:rsidRPr="0015217C">
        <w:rPr>
          <w:rFonts w:ascii="Times New Roman" w:hAnsi="Times New Roman"/>
          <w:noProof/>
          <w:sz w:val="24"/>
          <w:szCs w:val="24"/>
          <w:lang w:val="bg-BG"/>
        </w:rPr>
        <w:t xml:space="preserve"> (ЗООС), чл.7, ал.1 и чл.8, ал.1 от </w:t>
      </w:r>
      <w:r w:rsidRPr="0015217C">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15217C">
        <w:rPr>
          <w:rFonts w:ascii="Times New Roman" w:hAnsi="Times New Roman"/>
          <w:noProof/>
          <w:sz w:val="24"/>
          <w:szCs w:val="24"/>
          <w:lang w:val="bg-BG"/>
        </w:rPr>
        <w:t xml:space="preserve"> (Наредбата за ОВОС), чл.31 ал.4 и ал.6 от </w:t>
      </w:r>
      <w:r w:rsidRPr="0015217C">
        <w:rPr>
          <w:rFonts w:ascii="Times New Roman" w:hAnsi="Times New Roman"/>
          <w:i/>
          <w:noProof/>
          <w:sz w:val="24"/>
          <w:szCs w:val="24"/>
          <w:lang w:val="bg-BG"/>
        </w:rPr>
        <w:t>Закон за биологичното разнообразие</w:t>
      </w:r>
      <w:r w:rsidRPr="0015217C">
        <w:rPr>
          <w:rFonts w:ascii="Times New Roman" w:hAnsi="Times New Roman"/>
          <w:noProof/>
          <w:sz w:val="24"/>
          <w:szCs w:val="24"/>
          <w:lang w:val="bg-BG"/>
        </w:rPr>
        <w:t xml:space="preserve"> (ЗБР), чл.40 ал.4 от </w:t>
      </w:r>
      <w:r w:rsidRPr="0015217C">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15217C">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15217C">
        <w:rPr>
          <w:rFonts w:ascii="Times New Roman" w:hAnsi="Times New Roman"/>
          <w:bCs/>
          <w:noProof/>
          <w:sz w:val="24"/>
          <w:szCs w:val="24"/>
          <w:lang w:val="bg-BG"/>
        </w:rPr>
        <w:t>, както и получен</w:t>
      </w:r>
      <w:r w:rsidR="00C554E0" w:rsidRPr="0015217C">
        <w:rPr>
          <w:rFonts w:ascii="Times New Roman" w:hAnsi="Times New Roman"/>
          <w:bCs/>
          <w:noProof/>
          <w:sz w:val="24"/>
          <w:szCs w:val="24"/>
          <w:lang w:val="bg-BG"/>
        </w:rPr>
        <w:t>и</w:t>
      </w:r>
      <w:r w:rsidRPr="0015217C">
        <w:rPr>
          <w:rFonts w:ascii="Times New Roman" w:hAnsi="Times New Roman"/>
          <w:bCs/>
          <w:noProof/>
          <w:sz w:val="24"/>
          <w:szCs w:val="24"/>
          <w:lang w:val="bg-BG"/>
        </w:rPr>
        <w:t xml:space="preserve"> становищ</w:t>
      </w:r>
      <w:r w:rsidR="00C554E0" w:rsidRPr="0015217C">
        <w:rPr>
          <w:rFonts w:ascii="Times New Roman" w:hAnsi="Times New Roman"/>
          <w:bCs/>
          <w:noProof/>
          <w:sz w:val="24"/>
          <w:szCs w:val="24"/>
          <w:lang w:val="bg-BG"/>
        </w:rPr>
        <w:t>а</w:t>
      </w:r>
      <w:r w:rsidRPr="0015217C">
        <w:rPr>
          <w:rFonts w:ascii="Times New Roman" w:hAnsi="Times New Roman"/>
          <w:bCs/>
          <w:noProof/>
          <w:sz w:val="24"/>
          <w:szCs w:val="24"/>
          <w:lang w:val="bg-BG"/>
        </w:rPr>
        <w:t xml:space="preserve"> от Регионална здравна инспекция – </w:t>
      </w:r>
      <w:r w:rsidR="004A2AD6" w:rsidRPr="0015217C">
        <w:rPr>
          <w:rFonts w:ascii="Times New Roman" w:hAnsi="Times New Roman"/>
          <w:bCs/>
          <w:noProof/>
          <w:sz w:val="24"/>
          <w:szCs w:val="24"/>
          <w:lang w:val="bg-BG"/>
        </w:rPr>
        <w:t>Хасково</w:t>
      </w:r>
      <w:r w:rsidR="00C554E0" w:rsidRPr="0015217C">
        <w:rPr>
          <w:rFonts w:ascii="Times New Roman" w:hAnsi="Times New Roman"/>
          <w:bCs/>
          <w:noProof/>
          <w:sz w:val="24"/>
          <w:szCs w:val="24"/>
          <w:lang w:val="bg-BG"/>
        </w:rPr>
        <w:t xml:space="preserve"> и Басейнова Дирекция „Източнобеломорски район“</w:t>
      </w:r>
    </w:p>
    <w:p w:rsidR="00BE66C0" w:rsidRPr="0015217C" w:rsidRDefault="00BE66C0" w:rsidP="00F93DDF">
      <w:pPr>
        <w:jc w:val="both"/>
        <w:rPr>
          <w:rFonts w:ascii="Times New Roman" w:hAnsi="Times New Roman"/>
          <w:sz w:val="24"/>
          <w:szCs w:val="24"/>
          <w:lang w:val="bg-BG"/>
        </w:rPr>
      </w:pPr>
    </w:p>
    <w:p w:rsidR="00BE66C0" w:rsidRPr="0015217C" w:rsidRDefault="00BE66C0" w:rsidP="00F93DDF">
      <w:pPr>
        <w:jc w:val="center"/>
        <w:rPr>
          <w:rFonts w:ascii="Times New Roman" w:hAnsi="Times New Roman"/>
          <w:b/>
          <w:sz w:val="24"/>
          <w:szCs w:val="24"/>
          <w:lang w:val="bg-BG"/>
        </w:rPr>
      </w:pPr>
      <w:r w:rsidRPr="0015217C">
        <w:rPr>
          <w:rFonts w:ascii="Times New Roman" w:hAnsi="Times New Roman"/>
          <w:b/>
          <w:sz w:val="24"/>
          <w:szCs w:val="24"/>
          <w:lang w:val="bg-BG"/>
        </w:rPr>
        <w:t>Р Е Ш И Х</w:t>
      </w:r>
    </w:p>
    <w:p w:rsidR="00BE66C0" w:rsidRPr="0015217C" w:rsidRDefault="00BE66C0" w:rsidP="00F93DDF">
      <w:pPr>
        <w:jc w:val="both"/>
        <w:rPr>
          <w:rFonts w:ascii="Times New Roman" w:hAnsi="Times New Roman"/>
          <w:sz w:val="24"/>
          <w:szCs w:val="24"/>
          <w:lang w:val="bg-BG"/>
        </w:rPr>
      </w:pPr>
    </w:p>
    <w:p w:rsidR="00BE66C0" w:rsidRPr="0015217C" w:rsidRDefault="00BE66C0" w:rsidP="00F93DDF">
      <w:pPr>
        <w:jc w:val="both"/>
        <w:rPr>
          <w:rFonts w:ascii="Times New Roman" w:hAnsi="Times New Roman"/>
          <w:sz w:val="24"/>
          <w:szCs w:val="24"/>
          <w:lang w:val="bg-BG"/>
        </w:rPr>
      </w:pPr>
      <w:r w:rsidRPr="0015217C">
        <w:rPr>
          <w:rFonts w:ascii="Times New Roman" w:hAnsi="Times New Roman"/>
          <w:b/>
          <w:sz w:val="24"/>
          <w:szCs w:val="24"/>
          <w:lang w:val="bg-BG"/>
        </w:rPr>
        <w:t>да не се извършва</w:t>
      </w:r>
      <w:r w:rsidRPr="0015217C">
        <w:rPr>
          <w:rFonts w:ascii="Times New Roman" w:hAnsi="Times New Roman"/>
          <w:sz w:val="24"/>
          <w:szCs w:val="24"/>
          <w:lang w:val="bg-BG"/>
        </w:rPr>
        <w:t xml:space="preserve"> оценка на въздействието върху околната среда за инвестиционно предложение за </w:t>
      </w:r>
      <w:r w:rsidR="006F5064" w:rsidRPr="006F5064">
        <w:rPr>
          <w:rFonts w:ascii="Times New Roman" w:hAnsi="Times New Roman"/>
          <w:sz w:val="24"/>
          <w:szCs w:val="24"/>
          <w:lang w:val="bg-BG"/>
        </w:rPr>
        <w:t>„Преструктуриране и конверсия на винени лозя чрез засаждане на винени лозя и подобряване техниките на управление чрез изграждане на подпорна конструкция за имоти с идентификатор 70250.820.286 и 70250.820.287 и изграждане на система за капково напояване в лозови насаждения, представляващи имоти с идентификатор 70250.820.286, 70250.820.287, 70250.2.6, 70250.8.5, 70250.12.13, 70250.14.4, 70250.14.16, 70250.14.22, 70250.15.18, 0250.16.1, 70250.16.10, 70250.16.12, 0250.21.22, 70250.22.12, 70250.22.13, 70250.29.5, 70250.34.41, 70250.34.43, 70250.44.6, 70250.45.2, 70250.45.5, 70250.45.40, 70250.45.41, 70250.57.13, 70250.256.92, 70250.270.4 по КККР на с. Сусам, общ. Мин. бани“</w:t>
      </w:r>
      <w:r w:rsidRPr="0015217C">
        <w:rPr>
          <w:rFonts w:ascii="Times New Roman" w:hAnsi="Times New Roman"/>
          <w:sz w:val="24"/>
          <w:szCs w:val="24"/>
          <w:lang w:val="bg-BG"/>
        </w:rPr>
        <w:t xml:space="preserve">, което </w:t>
      </w:r>
      <w:r w:rsidRPr="0015217C">
        <w:rPr>
          <w:rFonts w:ascii="Times New Roman" w:hAnsi="Times New Roman"/>
          <w:b/>
          <w:sz w:val="24"/>
          <w:szCs w:val="24"/>
          <w:lang w:val="bg-BG"/>
        </w:rPr>
        <w:t>няма вероятност</w:t>
      </w:r>
      <w:r w:rsidRPr="0015217C">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rsidR="00BE66C0" w:rsidRPr="0015217C" w:rsidRDefault="00BE66C0" w:rsidP="00F93DDF">
      <w:pPr>
        <w:jc w:val="both"/>
        <w:rPr>
          <w:rFonts w:ascii="Times New Roman" w:hAnsi="Times New Roman"/>
          <w:sz w:val="24"/>
          <w:szCs w:val="24"/>
          <w:lang w:val="bg-BG"/>
        </w:rPr>
      </w:pPr>
    </w:p>
    <w:p w:rsidR="00BE66C0" w:rsidRPr="0015217C" w:rsidRDefault="00BE66C0" w:rsidP="00F93DDF">
      <w:pPr>
        <w:jc w:val="both"/>
        <w:rPr>
          <w:rFonts w:ascii="Times New Roman" w:hAnsi="Times New Roman"/>
          <w:sz w:val="24"/>
          <w:szCs w:val="24"/>
          <w:lang w:val="bg-BG"/>
        </w:rPr>
      </w:pPr>
      <w:r w:rsidRPr="0015217C">
        <w:rPr>
          <w:rFonts w:ascii="Times New Roman" w:hAnsi="Times New Roman"/>
          <w:b/>
          <w:sz w:val="24"/>
          <w:szCs w:val="24"/>
          <w:lang w:val="bg-BG"/>
        </w:rPr>
        <w:t xml:space="preserve">Възложител: </w:t>
      </w:r>
      <w:r w:rsidR="006F5064" w:rsidRPr="006F5064">
        <w:rPr>
          <w:rFonts w:ascii="Times New Roman" w:hAnsi="Times New Roman"/>
          <w:sz w:val="24"/>
          <w:szCs w:val="24"/>
          <w:lang w:val="bg-BG"/>
        </w:rPr>
        <w:t xml:space="preserve">Живка </w:t>
      </w:r>
      <w:r w:rsidR="006F5064">
        <w:rPr>
          <w:rFonts w:ascii="Times New Roman" w:hAnsi="Times New Roman"/>
          <w:sz w:val="24"/>
          <w:szCs w:val="24"/>
          <w:lang w:val="bg-BG"/>
        </w:rPr>
        <w:t xml:space="preserve">Трендафилова </w:t>
      </w:r>
      <w:r w:rsidR="006F5064" w:rsidRPr="006F5064">
        <w:rPr>
          <w:rFonts w:ascii="Times New Roman" w:hAnsi="Times New Roman"/>
          <w:sz w:val="24"/>
          <w:szCs w:val="24"/>
          <w:lang w:val="bg-BG"/>
        </w:rPr>
        <w:t>Веселинова</w:t>
      </w:r>
    </w:p>
    <w:p w:rsidR="00BE66C0" w:rsidRPr="0015217C" w:rsidRDefault="00BE66C0" w:rsidP="00247D8F">
      <w:pPr>
        <w:jc w:val="both"/>
        <w:rPr>
          <w:rFonts w:ascii="Times New Roman" w:hAnsi="Times New Roman"/>
          <w:sz w:val="24"/>
          <w:szCs w:val="24"/>
          <w:lang w:val="bg-BG"/>
        </w:rPr>
      </w:pPr>
      <w:r w:rsidRPr="0015217C">
        <w:rPr>
          <w:rFonts w:ascii="Times New Roman" w:hAnsi="Times New Roman"/>
          <w:b/>
          <w:sz w:val="24"/>
          <w:szCs w:val="24"/>
          <w:lang w:val="bg-BG"/>
        </w:rPr>
        <w:t>Адрес:</w:t>
      </w:r>
      <w:r w:rsidRPr="0015217C">
        <w:rPr>
          <w:rFonts w:ascii="Times New Roman" w:hAnsi="Times New Roman"/>
          <w:sz w:val="24"/>
          <w:szCs w:val="24"/>
          <w:lang w:val="bg-BG"/>
        </w:rPr>
        <w:t xml:space="preserve"> </w:t>
      </w:r>
      <w:r w:rsidR="00247D8F" w:rsidRPr="0015217C">
        <w:rPr>
          <w:rFonts w:ascii="Times New Roman" w:hAnsi="Times New Roman"/>
          <w:sz w:val="24"/>
          <w:szCs w:val="24"/>
          <w:lang w:val="bg-BG"/>
        </w:rPr>
        <w:t xml:space="preserve">гр. </w:t>
      </w:r>
      <w:r w:rsidR="006F5064">
        <w:rPr>
          <w:rFonts w:ascii="Times New Roman" w:hAnsi="Times New Roman"/>
          <w:sz w:val="24"/>
          <w:szCs w:val="24"/>
          <w:lang w:val="bg-BG"/>
        </w:rPr>
        <w:t>Хасково</w:t>
      </w:r>
      <w:r w:rsidR="00247D8F" w:rsidRPr="0015217C">
        <w:rPr>
          <w:rFonts w:ascii="Times New Roman" w:hAnsi="Times New Roman"/>
          <w:sz w:val="24"/>
          <w:szCs w:val="24"/>
          <w:lang w:val="bg-BG"/>
        </w:rPr>
        <w:t xml:space="preserve">, </w:t>
      </w:r>
      <w:r w:rsidR="006F5064">
        <w:rPr>
          <w:rFonts w:ascii="Times New Roman" w:hAnsi="Times New Roman"/>
          <w:sz w:val="24"/>
          <w:szCs w:val="24"/>
          <w:lang w:val="bg-BG"/>
        </w:rPr>
        <w:t>жк</w:t>
      </w:r>
      <w:r w:rsidR="00247D8F" w:rsidRPr="0015217C">
        <w:rPr>
          <w:rFonts w:ascii="Times New Roman" w:hAnsi="Times New Roman"/>
          <w:sz w:val="24"/>
          <w:szCs w:val="24"/>
          <w:lang w:val="bg-BG"/>
        </w:rPr>
        <w:t>. „</w:t>
      </w:r>
      <w:r w:rsidR="006F5064">
        <w:rPr>
          <w:rFonts w:ascii="Times New Roman" w:hAnsi="Times New Roman"/>
          <w:sz w:val="24"/>
          <w:szCs w:val="24"/>
          <w:lang w:val="bg-BG"/>
        </w:rPr>
        <w:t>Орфей</w:t>
      </w:r>
      <w:r w:rsidR="00247D8F" w:rsidRPr="0015217C">
        <w:rPr>
          <w:rFonts w:ascii="Times New Roman" w:hAnsi="Times New Roman"/>
          <w:sz w:val="24"/>
          <w:szCs w:val="24"/>
          <w:lang w:val="bg-BG"/>
        </w:rPr>
        <w:t xml:space="preserve">“ </w:t>
      </w:r>
      <w:r w:rsidR="006F5064">
        <w:rPr>
          <w:rFonts w:ascii="Times New Roman" w:hAnsi="Times New Roman"/>
          <w:sz w:val="24"/>
          <w:szCs w:val="24"/>
          <w:lang w:val="bg-BG"/>
        </w:rPr>
        <w:t>бл.14, вх. В, ет.4, ап.30</w:t>
      </w:r>
    </w:p>
    <w:p w:rsidR="00BE66C0" w:rsidRPr="0015217C" w:rsidRDefault="00BE66C0" w:rsidP="00F93DDF">
      <w:pPr>
        <w:jc w:val="both"/>
        <w:rPr>
          <w:rFonts w:ascii="Times New Roman" w:hAnsi="Times New Roman"/>
          <w:sz w:val="24"/>
          <w:szCs w:val="24"/>
          <w:lang w:val="bg-BG"/>
        </w:rPr>
      </w:pPr>
    </w:p>
    <w:p w:rsidR="00BE66C0" w:rsidRPr="0015217C" w:rsidRDefault="00BE66C0" w:rsidP="00F93DDF">
      <w:pPr>
        <w:jc w:val="both"/>
        <w:rPr>
          <w:rFonts w:ascii="Times New Roman" w:hAnsi="Times New Roman"/>
          <w:b/>
          <w:i/>
          <w:sz w:val="24"/>
          <w:szCs w:val="24"/>
          <w:lang w:val="bg-BG"/>
        </w:rPr>
      </w:pPr>
      <w:r w:rsidRPr="0015217C">
        <w:rPr>
          <w:rFonts w:ascii="Times New Roman" w:hAnsi="Times New Roman"/>
          <w:b/>
          <w:i/>
          <w:sz w:val="24"/>
          <w:szCs w:val="24"/>
          <w:lang w:val="bg-BG"/>
        </w:rPr>
        <w:t>Кратко описание на инвестиционното предложение:</w:t>
      </w:r>
    </w:p>
    <w:p w:rsidR="000C3C44" w:rsidRDefault="000C3C44" w:rsidP="000C3C44">
      <w:pPr>
        <w:ind w:firstLine="851"/>
        <w:jc w:val="both"/>
        <w:rPr>
          <w:rFonts w:ascii="Times New Roman" w:hAnsi="Times New Roman"/>
          <w:sz w:val="24"/>
          <w:szCs w:val="24"/>
          <w:lang w:val="bg-BG"/>
        </w:rPr>
      </w:pPr>
      <w:r w:rsidRPr="00476512">
        <w:rPr>
          <w:rFonts w:ascii="Times New Roman" w:hAnsi="Times New Roman"/>
          <w:sz w:val="24"/>
          <w:szCs w:val="24"/>
          <w:lang w:val="bg-BG"/>
        </w:rPr>
        <w:t>Целта на инвестиционното предложение е преструктуриране и конверсия на винени лозя чрез засаждане на винени лозя и подобряване техниките на управление чрез изграждане на подпорна конструкция и изграждане на система за капково напояване на винени лоза, намиращи се в землището на с. Сусам, общ. Минерални бани.</w:t>
      </w:r>
    </w:p>
    <w:p w:rsidR="000C3C44" w:rsidRDefault="000C3C44" w:rsidP="000C3C44">
      <w:pPr>
        <w:ind w:firstLine="851"/>
        <w:jc w:val="both"/>
        <w:rPr>
          <w:rFonts w:ascii="Times New Roman" w:hAnsi="Times New Roman"/>
          <w:sz w:val="24"/>
          <w:szCs w:val="24"/>
          <w:lang w:val="bg-BG"/>
        </w:rPr>
      </w:pPr>
      <w:r>
        <w:rPr>
          <w:rFonts w:ascii="Times New Roman" w:hAnsi="Times New Roman"/>
          <w:sz w:val="24"/>
          <w:szCs w:val="24"/>
          <w:lang w:val="bg-BG"/>
        </w:rPr>
        <w:t>Инвестиционното предложение ще се реализира чрез изпълнение на следните дейности:</w:t>
      </w:r>
    </w:p>
    <w:p w:rsidR="000C3C44" w:rsidRPr="00B938CC" w:rsidRDefault="000C3C44" w:rsidP="000C3C44">
      <w:pPr>
        <w:pStyle w:val="ab"/>
        <w:numPr>
          <w:ilvl w:val="0"/>
          <w:numId w:val="23"/>
        </w:numPr>
        <w:tabs>
          <w:tab w:val="left" w:pos="1134"/>
        </w:tabs>
        <w:spacing w:after="0" w:line="240" w:lineRule="auto"/>
        <w:ind w:left="0" w:firstLine="851"/>
        <w:jc w:val="both"/>
        <w:rPr>
          <w:rFonts w:ascii="Times New Roman" w:hAnsi="Times New Roman"/>
          <w:sz w:val="24"/>
          <w:szCs w:val="24"/>
        </w:rPr>
      </w:pPr>
      <w:r w:rsidRPr="00B938CC">
        <w:rPr>
          <w:rFonts w:ascii="Times New Roman" w:hAnsi="Times New Roman"/>
          <w:sz w:val="24"/>
          <w:szCs w:val="24"/>
        </w:rPr>
        <w:t>Конверсия на сортовия състав на насаждението със сортове, класифицирани за съответните лозарски райони на страната чрез засаждане на 12,499дка в ПИ 70250.820.286 и 70250.820.287;</w:t>
      </w:r>
    </w:p>
    <w:p w:rsidR="000C3C44" w:rsidRPr="00B938CC" w:rsidRDefault="000C3C44" w:rsidP="000C3C44">
      <w:pPr>
        <w:pStyle w:val="ab"/>
        <w:numPr>
          <w:ilvl w:val="0"/>
          <w:numId w:val="23"/>
        </w:numPr>
        <w:tabs>
          <w:tab w:val="left" w:pos="1134"/>
        </w:tabs>
        <w:spacing w:after="0" w:line="240" w:lineRule="auto"/>
        <w:ind w:left="0" w:firstLine="851"/>
        <w:jc w:val="both"/>
        <w:rPr>
          <w:rFonts w:ascii="Times New Roman" w:hAnsi="Times New Roman"/>
          <w:sz w:val="24"/>
          <w:szCs w:val="24"/>
        </w:rPr>
      </w:pPr>
      <w:r w:rsidRPr="00B938CC">
        <w:rPr>
          <w:rFonts w:ascii="Times New Roman" w:hAnsi="Times New Roman"/>
          <w:sz w:val="24"/>
          <w:szCs w:val="24"/>
        </w:rPr>
        <w:t>Подобряване на техниките за управление на лозята чрез изграждане на подпорна конструкция на новосъздадените лозови насаждения в ПИ 70250.820.286 и 70250.820.287 и изграждане на хидромелиоративни съоръжения – системи за капково напояване.</w:t>
      </w:r>
    </w:p>
    <w:p w:rsidR="000C3C44" w:rsidRPr="00CD6CB2" w:rsidRDefault="000C3C44" w:rsidP="000C3C44">
      <w:pPr>
        <w:ind w:firstLine="851"/>
        <w:jc w:val="both"/>
        <w:rPr>
          <w:rFonts w:ascii="Times New Roman" w:hAnsi="Times New Roman"/>
          <w:sz w:val="24"/>
          <w:szCs w:val="24"/>
          <w:lang w:val="bg-BG"/>
        </w:rPr>
      </w:pPr>
      <w:r>
        <w:rPr>
          <w:rFonts w:ascii="Times New Roman" w:hAnsi="Times New Roman"/>
          <w:sz w:val="24"/>
          <w:szCs w:val="24"/>
          <w:lang w:val="bg-BG"/>
        </w:rPr>
        <w:t xml:space="preserve">Общата схема за напояване предвижда водата от прилежащия тръбопровод да се подава по главния тръбопровод и да се транспортира до поливната площ. Площта е разделена на поливни крила. По дължината на редовете ще се инсталира </w:t>
      </w:r>
      <w:r>
        <w:rPr>
          <w:rFonts w:ascii="Times New Roman" w:hAnsi="Times New Roman"/>
          <w:sz w:val="24"/>
          <w:szCs w:val="24"/>
        </w:rPr>
        <w:t>LDPE</w:t>
      </w:r>
      <w:r>
        <w:rPr>
          <w:rFonts w:ascii="Times New Roman" w:hAnsi="Times New Roman"/>
          <w:sz w:val="24"/>
          <w:szCs w:val="24"/>
          <w:lang w:val="bg-BG"/>
        </w:rPr>
        <w:t xml:space="preserve"> поливен тръбопровод Ф16мм за капково напояване с вградени </w:t>
      </w:r>
      <w:proofErr w:type="spellStart"/>
      <w:r>
        <w:rPr>
          <w:rFonts w:ascii="Times New Roman" w:hAnsi="Times New Roman"/>
          <w:sz w:val="24"/>
          <w:szCs w:val="24"/>
          <w:lang w:val="bg-BG"/>
        </w:rPr>
        <w:t>капкообразуватели</w:t>
      </w:r>
      <w:proofErr w:type="spellEnd"/>
      <w:r>
        <w:rPr>
          <w:rFonts w:ascii="Times New Roman" w:hAnsi="Times New Roman"/>
          <w:sz w:val="24"/>
          <w:szCs w:val="24"/>
          <w:lang w:val="bg-BG"/>
        </w:rPr>
        <w:t xml:space="preserve"> – компенсиращи налягането, с разстояние </w:t>
      </w:r>
      <w:r>
        <w:rPr>
          <w:rFonts w:ascii="Times New Roman" w:hAnsi="Times New Roman"/>
          <w:sz w:val="24"/>
          <w:szCs w:val="24"/>
          <w:lang w:val="bg-BG"/>
        </w:rPr>
        <w:lastRenderedPageBreak/>
        <w:t xml:space="preserve">100см между тях и дебит 2л/час на всеки от отворите. </w:t>
      </w:r>
      <w:r w:rsidR="000C7C89">
        <w:rPr>
          <w:rFonts w:ascii="Times New Roman" w:hAnsi="Times New Roman"/>
          <w:sz w:val="24"/>
          <w:szCs w:val="24"/>
          <w:lang w:val="bg-BG"/>
        </w:rPr>
        <w:t>Той ще бъде окачен на около 70см от терена върху носещия тел</w:t>
      </w:r>
      <w:r w:rsidR="001500A4">
        <w:rPr>
          <w:rFonts w:ascii="Times New Roman" w:hAnsi="Times New Roman"/>
          <w:sz w:val="24"/>
          <w:szCs w:val="24"/>
          <w:lang w:val="bg-BG"/>
        </w:rPr>
        <w:t xml:space="preserve"> на опорната конструкция. </w:t>
      </w:r>
      <w:r>
        <w:rPr>
          <w:rFonts w:ascii="Times New Roman" w:hAnsi="Times New Roman"/>
          <w:sz w:val="24"/>
          <w:szCs w:val="24"/>
          <w:lang w:val="bg-BG"/>
        </w:rPr>
        <w:t xml:space="preserve">Напоителната система няма да включва модул за </w:t>
      </w:r>
      <w:proofErr w:type="spellStart"/>
      <w:r>
        <w:rPr>
          <w:rFonts w:ascii="Times New Roman" w:hAnsi="Times New Roman"/>
          <w:sz w:val="24"/>
          <w:szCs w:val="24"/>
          <w:lang w:val="bg-BG"/>
        </w:rPr>
        <w:t>торовнасяне</w:t>
      </w:r>
      <w:proofErr w:type="spellEnd"/>
      <w:r>
        <w:rPr>
          <w:rFonts w:ascii="Times New Roman" w:hAnsi="Times New Roman"/>
          <w:sz w:val="24"/>
          <w:szCs w:val="24"/>
          <w:lang w:val="bg-BG"/>
        </w:rPr>
        <w:t xml:space="preserve"> и няма да се използва за наторяване и/или внасяне на препарати за растителна защита.</w:t>
      </w:r>
    </w:p>
    <w:p w:rsidR="00D86D63" w:rsidRPr="0015217C" w:rsidRDefault="00D86D63" w:rsidP="00D86D63">
      <w:pPr>
        <w:ind w:firstLine="851"/>
        <w:jc w:val="both"/>
        <w:rPr>
          <w:rFonts w:ascii="Times New Roman" w:hAnsi="Times New Roman"/>
          <w:sz w:val="24"/>
          <w:szCs w:val="24"/>
          <w:lang w:val="bg-BG"/>
        </w:rPr>
      </w:pPr>
      <w:r w:rsidRPr="0015217C">
        <w:rPr>
          <w:rFonts w:ascii="Times New Roman" w:hAnsi="Times New Roman"/>
          <w:sz w:val="24"/>
          <w:szCs w:val="24"/>
          <w:lang w:val="bg-BG"/>
        </w:rPr>
        <w:t>Така заявено инвестиционното предложение попада в обхвата на т.1, буква „в“ от Приложение 2 на ЗООС и съгласно чл.93, ал.1, т.1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0B44F4" w:rsidRDefault="000B44F4" w:rsidP="000B44F4">
      <w:pPr>
        <w:ind w:firstLine="851"/>
        <w:jc w:val="both"/>
        <w:rPr>
          <w:rFonts w:ascii="Times New Roman" w:hAnsi="Times New Roman"/>
          <w:sz w:val="24"/>
          <w:szCs w:val="24"/>
          <w:lang w:val="bg-BG"/>
        </w:rPr>
      </w:pPr>
      <w:r w:rsidRPr="00476512">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 с идентификатор 70250.820.286, 70250.820.287, 70250.2.6, 70250.8.5, 70250.12.13, 70250.14.4, 70250.14.16, 70250.14.22, 70250.15.18, 0250.16.1, 70250.16.10, 70250.16.12, 0250.21.22, 70250.22.12, 70250.22.13, 70250.29.5, 70250.34.41, 70250.34.43, 70250.44.6, 70250.45.2, 70250.45.5, 70250.45.40, 70250.45.41, 70250.57.13, 70250.256.92, 70250.270.4 по КККР на с. Сусам, общ. Мин. бани </w:t>
      </w:r>
      <w:r w:rsidRPr="00476512">
        <w:rPr>
          <w:rFonts w:ascii="Times New Roman" w:hAnsi="Times New Roman"/>
          <w:b/>
          <w:sz w:val="24"/>
          <w:szCs w:val="24"/>
          <w:lang w:val="bg-BG"/>
        </w:rPr>
        <w:t>не попадат в границите на защитени територии</w:t>
      </w:r>
      <w:r w:rsidRPr="00476512">
        <w:rPr>
          <w:rFonts w:ascii="Times New Roman" w:hAnsi="Times New Roman"/>
          <w:sz w:val="24"/>
          <w:szCs w:val="24"/>
          <w:lang w:val="bg-BG"/>
        </w:rPr>
        <w:t xml:space="preserve"> обявени по смисъла на </w:t>
      </w:r>
      <w:r w:rsidRPr="00476512">
        <w:rPr>
          <w:rFonts w:ascii="Times New Roman" w:hAnsi="Times New Roman"/>
          <w:i/>
          <w:sz w:val="24"/>
          <w:szCs w:val="24"/>
          <w:lang w:val="bg-BG"/>
        </w:rPr>
        <w:t>Закона за защитените територии</w:t>
      </w:r>
      <w:r w:rsidRPr="00476512">
        <w:rPr>
          <w:rFonts w:ascii="Times New Roman" w:hAnsi="Times New Roman"/>
          <w:sz w:val="24"/>
          <w:szCs w:val="24"/>
          <w:lang w:val="bg-BG"/>
        </w:rPr>
        <w:t>. Имоти с идентификатор 70250.820.286, 70250.820.287, 70250.2.6, 70250.8.5, 70250.12.13, 70250.14.4, 70250.14.16, 70250.14.22, 70250.15.18, 0250.16.1, 70250.16.10, 70250.16.12, 0250.21.22, 70250.22.12, 70250.22.13, 70250.29.5, 70250.34.41, 70250.34.43, 70250.44.6, 70250.45.2, 70250.45.5, 70250.45.40, 70250.45.41, 70250.57.13 не попадат в границите на защитени зони от Екологичната мрежа Натура 2000. Имоти с идентификатор 70250.256.92, 70250.270.4 попадат в границите на защитена зона</w:t>
      </w:r>
      <w:r w:rsidRPr="00476512">
        <w:rPr>
          <w:rFonts w:ascii="Times New Roman" w:hAnsi="Times New Roman"/>
          <w:b/>
          <w:sz w:val="24"/>
          <w:szCs w:val="24"/>
          <w:lang w:val="bg-BG"/>
        </w:rPr>
        <w:t xml:space="preserve"> BG0001031 „Родопи Средни”</w:t>
      </w:r>
      <w:r w:rsidRPr="00476512">
        <w:rPr>
          <w:rFonts w:ascii="Times New Roman" w:hAnsi="Times New Roman"/>
          <w:sz w:val="24"/>
          <w:szCs w:val="24"/>
          <w:lang w:val="bg-BG"/>
        </w:rPr>
        <w:t xml:space="preserve"> обявена със Заповед № РД – 351/31.03.2021г.</w:t>
      </w:r>
      <w:r w:rsidRPr="00476512">
        <w:rPr>
          <w:rFonts w:ascii="Times New Roman" w:hAnsi="Times New Roman"/>
          <w:sz w:val="24"/>
          <w:szCs w:val="24"/>
        </w:rPr>
        <w:t xml:space="preserve"> </w:t>
      </w:r>
      <w:r w:rsidRPr="00476512">
        <w:rPr>
          <w:rFonts w:ascii="Times New Roman" w:hAnsi="Times New Roman"/>
          <w:sz w:val="24"/>
          <w:szCs w:val="24"/>
          <w:lang w:val="bg-BG"/>
        </w:rPr>
        <w:t>(</w:t>
      </w:r>
      <w:proofErr w:type="spellStart"/>
      <w:r w:rsidRPr="00476512">
        <w:rPr>
          <w:rFonts w:ascii="Times New Roman" w:hAnsi="Times New Roman"/>
          <w:sz w:val="24"/>
          <w:szCs w:val="24"/>
          <w:lang w:val="bg-BG"/>
        </w:rPr>
        <w:t>обн</w:t>
      </w:r>
      <w:proofErr w:type="spellEnd"/>
      <w:r w:rsidRPr="00476512">
        <w:rPr>
          <w:rFonts w:ascii="Times New Roman" w:hAnsi="Times New Roman"/>
          <w:sz w:val="24"/>
          <w:szCs w:val="24"/>
          <w:lang w:val="bg-BG"/>
        </w:rPr>
        <w:t>. ДВ, бр.59/16.07.2021г.) за опазване на природните местообитания.</w:t>
      </w:r>
    </w:p>
    <w:p w:rsidR="000B44F4" w:rsidRPr="00476512" w:rsidRDefault="000B44F4" w:rsidP="000B44F4">
      <w:pPr>
        <w:ind w:firstLine="851"/>
        <w:jc w:val="both"/>
        <w:rPr>
          <w:rFonts w:ascii="Times New Roman" w:hAnsi="Times New Roman"/>
          <w:sz w:val="24"/>
          <w:szCs w:val="24"/>
          <w:lang w:val="bg-BG"/>
        </w:rPr>
      </w:pPr>
      <w:r w:rsidRPr="00476512">
        <w:rPr>
          <w:rFonts w:ascii="Times New Roman" w:hAnsi="Times New Roman"/>
          <w:sz w:val="24"/>
          <w:szCs w:val="24"/>
          <w:lang w:val="bg-BG"/>
        </w:rPr>
        <w:t xml:space="preserve">При проверка за допустимост по чл.12, ал.2, във връзка с чл. 40, ал.2 от </w:t>
      </w:r>
      <w:r w:rsidRPr="00476512">
        <w:rPr>
          <w:rFonts w:ascii="Times New Roman" w:hAnsi="Times New Roman"/>
          <w:i/>
          <w:sz w:val="24"/>
          <w:szCs w:val="24"/>
          <w:lang w:val="bg-BG"/>
        </w:rPr>
        <w:t>Наредбата за ОС,</w:t>
      </w:r>
      <w:r w:rsidRPr="00476512">
        <w:rPr>
          <w:rFonts w:ascii="Times New Roman" w:hAnsi="Times New Roman"/>
          <w:sz w:val="24"/>
          <w:szCs w:val="24"/>
          <w:lang w:val="bg-BG"/>
        </w:rPr>
        <w:t xml:space="preserve"> бе установено, че настоящото инвестиционно предложение </w:t>
      </w:r>
      <w:r w:rsidRPr="00476512">
        <w:rPr>
          <w:rFonts w:ascii="Times New Roman" w:hAnsi="Times New Roman"/>
          <w:b/>
          <w:sz w:val="24"/>
          <w:szCs w:val="24"/>
          <w:lang w:val="bg-BG"/>
        </w:rPr>
        <w:t>е допустимо</w:t>
      </w:r>
      <w:r w:rsidRPr="00476512">
        <w:rPr>
          <w:rFonts w:ascii="Times New Roman" w:hAnsi="Times New Roman"/>
          <w:sz w:val="24"/>
          <w:szCs w:val="24"/>
          <w:lang w:val="bg-BG"/>
        </w:rPr>
        <w:t xml:space="preserve"> спрямо режима на защитена зона </w:t>
      </w:r>
      <w:r w:rsidRPr="00476512">
        <w:rPr>
          <w:rFonts w:ascii="Times New Roman" w:hAnsi="Times New Roman"/>
          <w:b/>
          <w:sz w:val="24"/>
          <w:szCs w:val="24"/>
          <w:lang w:val="bg-BG"/>
        </w:rPr>
        <w:t xml:space="preserve">BG0001031 „Родопи Средни“ </w:t>
      </w:r>
      <w:r w:rsidRPr="00476512">
        <w:rPr>
          <w:rFonts w:ascii="Times New Roman" w:hAnsi="Times New Roman"/>
          <w:sz w:val="24"/>
          <w:szCs w:val="24"/>
          <w:lang w:val="bg-BG"/>
        </w:rPr>
        <w:t>при спазване на забраните определени със заповедта за обявяването й.</w:t>
      </w:r>
    </w:p>
    <w:p w:rsidR="006E5D27" w:rsidRPr="0015217C" w:rsidRDefault="006E5D27" w:rsidP="006E5D27">
      <w:pPr>
        <w:ind w:firstLine="851"/>
        <w:jc w:val="both"/>
        <w:rPr>
          <w:rFonts w:ascii="Times New Roman" w:hAnsi="Times New Roman"/>
          <w:sz w:val="24"/>
          <w:szCs w:val="24"/>
          <w:lang w:val="bg-BG"/>
        </w:rPr>
      </w:pPr>
      <w:r w:rsidRPr="0015217C">
        <w:rPr>
          <w:rFonts w:ascii="Times New Roman" w:hAnsi="Times New Roman"/>
          <w:sz w:val="24"/>
          <w:szCs w:val="24"/>
          <w:lang w:val="bg-BG"/>
        </w:rPr>
        <w:t xml:space="preserve">Инвестиционното предложение за </w:t>
      </w:r>
      <w:r w:rsidR="000C7C89">
        <w:rPr>
          <w:rFonts w:ascii="Times New Roman" w:hAnsi="Times New Roman"/>
          <w:sz w:val="24"/>
          <w:szCs w:val="24"/>
          <w:lang w:val="bg-BG"/>
        </w:rPr>
        <w:t>п</w:t>
      </w:r>
      <w:r w:rsidR="000C7C89" w:rsidRPr="000C7C89">
        <w:rPr>
          <w:rFonts w:ascii="Times New Roman" w:hAnsi="Times New Roman"/>
          <w:sz w:val="24"/>
          <w:szCs w:val="24"/>
          <w:lang w:val="bg-BG"/>
        </w:rPr>
        <w:t>реструктуриране и конверсия на винени лозя чрез засаждане на винени лозя и подобряване техниките на управление чрез изграждане на подпорна конструкция за имоти с идентификатор 70250.820.286 и 70250.820.287 и изграждане на система за капково напояване в лозови насаждения, представляващи имоти с идентификатор 70250.820.286, 70250.820.287, 70250.2.6, 70250.8.5, 70250.12.13, 70250.14.4, 70250.14.16, 70250.14.22, 70250.15.18, 0250.16.1, 70250.16.10, 70250.16.12, 0250.21.22, 70250.22.12, 70250.22.13, 70250.29.5, 70250.34.41, 70250.34.43, 70250.44.6, 70250.45.2, 70250.45.5, 70250.45.40, 70250.45.41, 70250.57.13, 70250.256.92, 70250.270.4 по КККР на с. Сусам, общ. Мин. бани</w:t>
      </w:r>
      <w:r w:rsidRPr="0015217C">
        <w:rPr>
          <w:rFonts w:ascii="Times New Roman" w:hAnsi="Times New Roman"/>
          <w:sz w:val="24"/>
          <w:szCs w:val="24"/>
          <w:lang w:val="bg-BG"/>
        </w:rPr>
        <w:t xml:space="preserve"> попада в обхвата на чл. 2, ал. 1, т. 1от </w:t>
      </w:r>
      <w:r w:rsidRPr="0015217C">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15217C">
        <w:rPr>
          <w:rFonts w:ascii="Times New Roman" w:hAnsi="Times New Roman"/>
          <w:sz w:val="24"/>
          <w:szCs w:val="24"/>
          <w:lang w:val="bg-BG"/>
        </w:rPr>
        <w:t xml:space="preserve"> (Наредбата за ОС) и </w:t>
      </w:r>
      <w:r w:rsidRPr="0015217C">
        <w:rPr>
          <w:rFonts w:ascii="Times New Roman" w:hAnsi="Times New Roman"/>
          <w:b/>
          <w:sz w:val="24"/>
          <w:szCs w:val="24"/>
          <w:lang w:val="bg-BG"/>
        </w:rPr>
        <w:t>подлежи на процедура по оценка съвместимостта</w:t>
      </w:r>
      <w:r w:rsidRPr="0015217C">
        <w:rPr>
          <w:rFonts w:ascii="Times New Roman" w:hAnsi="Times New Roman"/>
          <w:sz w:val="24"/>
          <w:szCs w:val="24"/>
          <w:lang w:val="bg-BG"/>
        </w:rPr>
        <w:t xml:space="preserve"> </w:t>
      </w:r>
      <w:r w:rsidRPr="0015217C">
        <w:rPr>
          <w:rFonts w:ascii="Times New Roman" w:hAnsi="Times New Roman"/>
          <w:b/>
          <w:sz w:val="24"/>
          <w:szCs w:val="24"/>
          <w:lang w:val="bg-BG"/>
        </w:rPr>
        <w:t>му с предмета и целите на опазване на горе цитираната защитена зона</w:t>
      </w:r>
      <w:r w:rsidRPr="0015217C">
        <w:rPr>
          <w:rFonts w:ascii="Times New Roman" w:hAnsi="Times New Roman"/>
          <w:sz w:val="24"/>
          <w:szCs w:val="24"/>
          <w:lang w:val="bg-BG"/>
        </w:rPr>
        <w:t xml:space="preserve"> по реда на чл.31, ал.4, във връзка с чл.31, ал.1 от </w:t>
      </w:r>
      <w:r w:rsidRPr="0015217C">
        <w:rPr>
          <w:rFonts w:ascii="Times New Roman" w:hAnsi="Times New Roman"/>
          <w:i/>
          <w:sz w:val="24"/>
          <w:szCs w:val="24"/>
          <w:lang w:val="bg-BG"/>
        </w:rPr>
        <w:t xml:space="preserve">Закона за биологичното разнообразие, </w:t>
      </w:r>
      <w:r w:rsidRPr="0015217C">
        <w:rPr>
          <w:rFonts w:ascii="Times New Roman" w:hAnsi="Times New Roman"/>
          <w:sz w:val="24"/>
          <w:szCs w:val="24"/>
          <w:lang w:val="bg-BG"/>
        </w:rPr>
        <w:t>която процедура се съвместява с преценката за необходимостта от извършване на ОВОС.</w:t>
      </w:r>
    </w:p>
    <w:p w:rsidR="00BE66C0" w:rsidRPr="0015217C" w:rsidRDefault="00BE66C0" w:rsidP="00F93DDF">
      <w:pPr>
        <w:jc w:val="both"/>
        <w:rPr>
          <w:rFonts w:ascii="Times New Roman" w:hAnsi="Times New Roman"/>
          <w:sz w:val="24"/>
          <w:szCs w:val="24"/>
          <w:lang w:val="bg-BG"/>
        </w:rPr>
      </w:pPr>
    </w:p>
    <w:p w:rsidR="00BE66C0" w:rsidRPr="0015217C" w:rsidRDefault="00BE66C0" w:rsidP="00F93DDF">
      <w:pPr>
        <w:jc w:val="center"/>
        <w:rPr>
          <w:rFonts w:ascii="Times New Roman" w:hAnsi="Times New Roman"/>
          <w:b/>
          <w:sz w:val="24"/>
          <w:szCs w:val="24"/>
          <w:lang w:val="bg-BG"/>
        </w:rPr>
      </w:pPr>
      <w:r w:rsidRPr="0015217C">
        <w:rPr>
          <w:rFonts w:ascii="Times New Roman" w:hAnsi="Times New Roman"/>
          <w:b/>
          <w:sz w:val="24"/>
          <w:szCs w:val="24"/>
          <w:lang w:val="bg-BG"/>
        </w:rPr>
        <w:t>МОТИВИ:</w:t>
      </w:r>
    </w:p>
    <w:p w:rsidR="00BE66C0" w:rsidRPr="0015217C" w:rsidRDefault="00BE66C0" w:rsidP="00F93DDF">
      <w:pPr>
        <w:jc w:val="center"/>
        <w:rPr>
          <w:rFonts w:ascii="Times New Roman" w:hAnsi="Times New Roman"/>
          <w:b/>
          <w:sz w:val="24"/>
          <w:szCs w:val="24"/>
          <w:lang w:val="bg-BG"/>
        </w:rPr>
      </w:pPr>
    </w:p>
    <w:p w:rsidR="00BE66C0" w:rsidRPr="0015217C" w:rsidRDefault="00BE66C0" w:rsidP="00F93DDF">
      <w:pPr>
        <w:numPr>
          <w:ilvl w:val="0"/>
          <w:numId w:val="4"/>
        </w:numPr>
        <w:ind w:left="0" w:firstLine="357"/>
        <w:jc w:val="both"/>
        <w:rPr>
          <w:rFonts w:ascii="Times New Roman" w:hAnsi="Times New Roman"/>
          <w:b/>
          <w:sz w:val="24"/>
          <w:szCs w:val="24"/>
          <w:lang w:val="bg-BG"/>
        </w:rPr>
      </w:pPr>
      <w:r w:rsidRPr="0015217C">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15217C">
        <w:rPr>
          <w:rFonts w:ascii="Times New Roman" w:hAnsi="Times New Roman"/>
          <w:b/>
          <w:sz w:val="24"/>
          <w:szCs w:val="24"/>
          <w:lang w:val="bg-BG"/>
        </w:rPr>
        <w:t>кумулиране</w:t>
      </w:r>
      <w:proofErr w:type="spellEnd"/>
      <w:r w:rsidRPr="0015217C">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C1057B" w:rsidRPr="0015217C" w:rsidRDefault="000C7C89" w:rsidP="00F93DDF">
      <w:pPr>
        <w:numPr>
          <w:ilvl w:val="0"/>
          <w:numId w:val="8"/>
        </w:numPr>
        <w:ind w:left="0" w:firstLine="357"/>
        <w:jc w:val="both"/>
        <w:rPr>
          <w:rFonts w:ascii="Times New Roman" w:hAnsi="Times New Roman"/>
          <w:sz w:val="24"/>
          <w:szCs w:val="24"/>
          <w:lang w:val="bg-BG"/>
        </w:rPr>
      </w:pPr>
      <w:r>
        <w:rPr>
          <w:rFonts w:ascii="Times New Roman" w:hAnsi="Times New Roman"/>
          <w:sz w:val="24"/>
          <w:szCs w:val="24"/>
          <w:lang w:val="bg-BG"/>
        </w:rPr>
        <w:t>Предвижда се създаване на 1,2499ха ново лозово насаждение и изграждане на система за капково напояване на новото и на 5,4742ха съществуващи лозови насаждения в землището на с. Сусам, общ. Минерални бани.</w:t>
      </w:r>
    </w:p>
    <w:p w:rsidR="00BE66C0" w:rsidRPr="0015217C" w:rsidRDefault="000C7C89" w:rsidP="00F93DDF">
      <w:pPr>
        <w:numPr>
          <w:ilvl w:val="0"/>
          <w:numId w:val="8"/>
        </w:numPr>
        <w:ind w:left="0" w:firstLine="357"/>
        <w:jc w:val="both"/>
        <w:rPr>
          <w:rFonts w:ascii="Times New Roman" w:hAnsi="Times New Roman"/>
          <w:sz w:val="24"/>
          <w:szCs w:val="24"/>
          <w:lang w:val="bg-BG"/>
        </w:rPr>
      </w:pPr>
      <w:r>
        <w:rPr>
          <w:rFonts w:ascii="Times New Roman" w:hAnsi="Times New Roman"/>
          <w:sz w:val="24"/>
          <w:szCs w:val="24"/>
          <w:lang w:val="bg-BG"/>
        </w:rPr>
        <w:lastRenderedPageBreak/>
        <w:t xml:space="preserve">По време на експлоатацията ще се ползва само вода за поливане на насажденията. Дружеството има сключен договор от 07.03.2022г. за </w:t>
      </w:r>
      <w:proofErr w:type="spellStart"/>
      <w:r>
        <w:rPr>
          <w:rFonts w:ascii="Times New Roman" w:hAnsi="Times New Roman"/>
          <w:sz w:val="24"/>
          <w:szCs w:val="24"/>
          <w:lang w:val="bg-BG"/>
        </w:rPr>
        <w:t>водочерпене</w:t>
      </w:r>
      <w:proofErr w:type="spellEnd"/>
      <w:r>
        <w:rPr>
          <w:rFonts w:ascii="Times New Roman" w:hAnsi="Times New Roman"/>
          <w:sz w:val="24"/>
          <w:szCs w:val="24"/>
          <w:lang w:val="bg-BG"/>
        </w:rPr>
        <w:t xml:space="preserve"> от язовир с ПИ 70250.816.960, с. Сусам. Няма формиране на отпадъчни води</w:t>
      </w:r>
      <w:r w:rsidR="00B47AA0" w:rsidRPr="0015217C">
        <w:rPr>
          <w:rFonts w:ascii="Times New Roman" w:hAnsi="Times New Roman"/>
          <w:sz w:val="24"/>
          <w:szCs w:val="24"/>
          <w:lang w:val="bg-BG"/>
        </w:rPr>
        <w:t>.</w:t>
      </w:r>
    </w:p>
    <w:p w:rsidR="00DF575A" w:rsidRPr="0015217C" w:rsidRDefault="00CF743D" w:rsidP="00F93DDF">
      <w:pPr>
        <w:numPr>
          <w:ilvl w:val="0"/>
          <w:numId w:val="8"/>
        </w:numPr>
        <w:ind w:left="0" w:firstLine="360"/>
        <w:jc w:val="both"/>
        <w:rPr>
          <w:rFonts w:ascii="Times New Roman" w:hAnsi="Times New Roman"/>
          <w:sz w:val="24"/>
          <w:szCs w:val="24"/>
          <w:lang w:val="bg-BG"/>
        </w:rPr>
      </w:pPr>
      <w:r w:rsidRPr="0015217C">
        <w:rPr>
          <w:rFonts w:ascii="Times New Roman" w:hAnsi="Times New Roman"/>
          <w:sz w:val="24"/>
          <w:szCs w:val="24"/>
          <w:lang w:val="bg-BG"/>
        </w:rPr>
        <w:t xml:space="preserve">Отпадъците, образувани при строителството и експлоатацията на обекта ще бъдат третирани при спазване на разпоредбите на </w:t>
      </w:r>
      <w:r w:rsidRPr="0015217C">
        <w:rPr>
          <w:rFonts w:ascii="Times New Roman" w:hAnsi="Times New Roman"/>
          <w:i/>
          <w:sz w:val="24"/>
          <w:szCs w:val="24"/>
          <w:lang w:val="bg-BG"/>
        </w:rPr>
        <w:t>Закона за управление на отпадъците.</w:t>
      </w:r>
    </w:p>
    <w:p w:rsidR="00546E5B" w:rsidRPr="0015217C" w:rsidRDefault="00BE66C0" w:rsidP="00F93DDF">
      <w:pPr>
        <w:numPr>
          <w:ilvl w:val="0"/>
          <w:numId w:val="8"/>
        </w:numPr>
        <w:tabs>
          <w:tab w:val="left" w:pos="426"/>
        </w:tabs>
        <w:ind w:left="0" w:firstLine="357"/>
        <w:jc w:val="both"/>
        <w:rPr>
          <w:rFonts w:ascii="Times New Roman" w:hAnsi="Times New Roman"/>
          <w:sz w:val="24"/>
          <w:szCs w:val="24"/>
          <w:lang w:val="bg-BG"/>
        </w:rPr>
      </w:pPr>
      <w:r w:rsidRPr="0015217C">
        <w:rPr>
          <w:rFonts w:ascii="Times New Roman" w:hAnsi="Times New Roman"/>
          <w:bCs/>
          <w:sz w:val="24"/>
          <w:szCs w:val="24"/>
          <w:lang w:val="bg-BG"/>
        </w:rPr>
        <w:t xml:space="preserve">Съгласно становище на РЗИ – </w:t>
      </w:r>
      <w:r w:rsidR="001A719A" w:rsidRPr="0015217C">
        <w:rPr>
          <w:rFonts w:ascii="Times New Roman" w:hAnsi="Times New Roman"/>
          <w:bCs/>
          <w:sz w:val="24"/>
          <w:szCs w:val="24"/>
          <w:lang w:val="bg-BG"/>
        </w:rPr>
        <w:t>Хасково</w:t>
      </w:r>
      <w:r w:rsidRPr="0015217C">
        <w:rPr>
          <w:rFonts w:ascii="Times New Roman" w:hAnsi="Times New Roman"/>
          <w:bCs/>
          <w:sz w:val="24"/>
          <w:szCs w:val="24"/>
          <w:lang w:val="bg-BG"/>
        </w:rPr>
        <w:t xml:space="preserve"> </w:t>
      </w:r>
      <w:r w:rsidR="001A719A" w:rsidRPr="0015217C">
        <w:rPr>
          <w:rFonts w:ascii="Times New Roman" w:hAnsi="Times New Roman"/>
          <w:bCs/>
          <w:sz w:val="24"/>
          <w:szCs w:val="24"/>
          <w:lang w:val="bg-BG"/>
        </w:rPr>
        <w:t>изх. № 10-01-</w:t>
      </w:r>
      <w:r w:rsidR="001A7DEC">
        <w:rPr>
          <w:rFonts w:ascii="Times New Roman" w:hAnsi="Times New Roman"/>
          <w:bCs/>
          <w:sz w:val="24"/>
          <w:szCs w:val="24"/>
          <w:lang w:val="bg-BG"/>
        </w:rPr>
        <w:t>10</w:t>
      </w:r>
      <w:r w:rsidR="00546E5B" w:rsidRPr="0015217C">
        <w:rPr>
          <w:rFonts w:ascii="Times New Roman" w:hAnsi="Times New Roman"/>
          <w:bCs/>
          <w:sz w:val="24"/>
          <w:szCs w:val="24"/>
          <w:lang w:val="bg-BG"/>
        </w:rPr>
        <w:t>5</w:t>
      </w:r>
      <w:r w:rsidR="001A719A" w:rsidRPr="0015217C">
        <w:rPr>
          <w:rFonts w:ascii="Times New Roman" w:hAnsi="Times New Roman"/>
          <w:bCs/>
          <w:sz w:val="24"/>
          <w:szCs w:val="24"/>
          <w:lang w:val="bg-BG"/>
        </w:rPr>
        <w:t>#</w:t>
      </w:r>
      <w:r w:rsidR="001A7DEC">
        <w:rPr>
          <w:rFonts w:ascii="Times New Roman" w:hAnsi="Times New Roman"/>
          <w:bCs/>
          <w:sz w:val="24"/>
          <w:szCs w:val="24"/>
          <w:lang w:val="bg-BG"/>
        </w:rPr>
        <w:t>1</w:t>
      </w:r>
      <w:r w:rsidR="001A719A" w:rsidRPr="0015217C">
        <w:rPr>
          <w:rFonts w:ascii="Times New Roman" w:hAnsi="Times New Roman"/>
          <w:bCs/>
          <w:sz w:val="24"/>
          <w:szCs w:val="24"/>
          <w:lang w:val="bg-BG"/>
        </w:rPr>
        <w:t>/</w:t>
      </w:r>
      <w:r w:rsidR="00546E5B" w:rsidRPr="0015217C">
        <w:rPr>
          <w:rFonts w:ascii="Times New Roman" w:hAnsi="Times New Roman"/>
          <w:bCs/>
          <w:sz w:val="24"/>
          <w:szCs w:val="24"/>
          <w:lang w:val="bg-BG"/>
        </w:rPr>
        <w:t>2</w:t>
      </w:r>
      <w:r w:rsidR="001A7DEC">
        <w:rPr>
          <w:rFonts w:ascii="Times New Roman" w:hAnsi="Times New Roman"/>
          <w:bCs/>
          <w:sz w:val="24"/>
          <w:szCs w:val="24"/>
          <w:lang w:val="bg-BG"/>
        </w:rPr>
        <w:t>4</w:t>
      </w:r>
      <w:r w:rsidR="001A719A" w:rsidRPr="0015217C">
        <w:rPr>
          <w:rFonts w:ascii="Times New Roman" w:hAnsi="Times New Roman"/>
          <w:bCs/>
          <w:sz w:val="24"/>
          <w:szCs w:val="24"/>
          <w:lang w:val="bg-BG"/>
        </w:rPr>
        <w:t>.</w:t>
      </w:r>
      <w:r w:rsidR="001A7DEC">
        <w:rPr>
          <w:rFonts w:ascii="Times New Roman" w:hAnsi="Times New Roman"/>
          <w:bCs/>
          <w:sz w:val="24"/>
          <w:szCs w:val="24"/>
          <w:lang w:val="bg-BG"/>
        </w:rPr>
        <w:t>08</w:t>
      </w:r>
      <w:r w:rsidR="001A719A" w:rsidRPr="0015217C">
        <w:rPr>
          <w:rFonts w:ascii="Times New Roman" w:hAnsi="Times New Roman"/>
          <w:bCs/>
          <w:sz w:val="24"/>
          <w:szCs w:val="24"/>
          <w:lang w:val="bg-BG"/>
        </w:rPr>
        <w:t xml:space="preserve">.2022г., не би следвало да има риск за човешкото здраве при реализиране на </w:t>
      </w:r>
      <w:r w:rsidR="00546E5B" w:rsidRPr="0015217C">
        <w:rPr>
          <w:rFonts w:ascii="Times New Roman" w:hAnsi="Times New Roman"/>
          <w:bCs/>
          <w:sz w:val="24"/>
          <w:szCs w:val="24"/>
          <w:lang w:val="bg-BG"/>
        </w:rPr>
        <w:t>инвестиционното предложение.</w:t>
      </w:r>
    </w:p>
    <w:p w:rsidR="00BE66C0" w:rsidRPr="0015217C" w:rsidRDefault="00BE66C0" w:rsidP="00F93DDF">
      <w:pPr>
        <w:numPr>
          <w:ilvl w:val="0"/>
          <w:numId w:val="4"/>
        </w:numPr>
        <w:ind w:left="0" w:firstLine="357"/>
        <w:jc w:val="both"/>
        <w:textAlignment w:val="center"/>
        <w:rPr>
          <w:rFonts w:ascii="Times New Roman" w:hAnsi="Times New Roman"/>
          <w:color w:val="000000"/>
          <w:sz w:val="24"/>
          <w:szCs w:val="24"/>
          <w:lang w:val="bg-BG"/>
        </w:rPr>
      </w:pPr>
      <w:r w:rsidRPr="0015217C">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15217C">
        <w:rPr>
          <w:rFonts w:ascii="Times New Roman" w:hAnsi="Times New Roman"/>
          <w:b/>
          <w:sz w:val="24"/>
          <w:szCs w:val="24"/>
          <w:lang w:val="bg-BG"/>
        </w:rPr>
        <w:t>земеползване</w:t>
      </w:r>
      <w:proofErr w:type="spellEnd"/>
      <w:r w:rsidRPr="0015217C">
        <w:rPr>
          <w:rFonts w:ascii="Times New Roman" w:hAnsi="Times New Roman"/>
          <w:b/>
          <w:sz w:val="24"/>
          <w:szCs w:val="24"/>
          <w:lang w:val="bg-BG"/>
        </w:rPr>
        <w:t>,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BE66C0" w:rsidRPr="0015217C" w:rsidRDefault="00EF5DA3" w:rsidP="00F93DDF">
      <w:pPr>
        <w:numPr>
          <w:ilvl w:val="0"/>
          <w:numId w:val="7"/>
        </w:numPr>
        <w:shd w:val="clear" w:color="auto" w:fill="FFFFFF"/>
        <w:ind w:left="0" w:firstLine="357"/>
        <w:jc w:val="both"/>
        <w:rPr>
          <w:rFonts w:ascii="Times New Roman" w:hAnsi="Times New Roman"/>
          <w:sz w:val="24"/>
          <w:szCs w:val="24"/>
          <w:lang w:val="bg-BG"/>
        </w:rPr>
      </w:pPr>
      <w:r w:rsidRPr="0015217C">
        <w:rPr>
          <w:rFonts w:ascii="Times New Roman" w:hAnsi="Times New Roman"/>
          <w:bCs/>
          <w:iCs/>
          <w:sz w:val="24"/>
          <w:szCs w:val="24"/>
          <w:lang w:val="bg-BG"/>
        </w:rPr>
        <w:t>Съгласно становище на БД ИБР - Пловдив с изх. № ПУ-01-</w:t>
      </w:r>
      <w:r w:rsidR="00E951B6">
        <w:rPr>
          <w:rFonts w:ascii="Times New Roman" w:hAnsi="Times New Roman"/>
          <w:bCs/>
          <w:iCs/>
          <w:sz w:val="24"/>
          <w:szCs w:val="24"/>
          <w:lang w:val="bg-BG"/>
        </w:rPr>
        <w:t>412</w:t>
      </w:r>
      <w:r w:rsidRPr="0015217C">
        <w:rPr>
          <w:rFonts w:ascii="Times New Roman" w:hAnsi="Times New Roman"/>
          <w:bCs/>
          <w:iCs/>
          <w:sz w:val="24"/>
          <w:szCs w:val="24"/>
          <w:lang w:val="bg-BG"/>
        </w:rPr>
        <w:t>(</w:t>
      </w:r>
      <w:r w:rsidR="00816847" w:rsidRPr="0015217C">
        <w:rPr>
          <w:rFonts w:ascii="Times New Roman" w:hAnsi="Times New Roman"/>
          <w:bCs/>
          <w:iCs/>
          <w:sz w:val="24"/>
          <w:szCs w:val="24"/>
          <w:lang w:val="bg-BG"/>
        </w:rPr>
        <w:t>1</w:t>
      </w:r>
      <w:r w:rsidRPr="0015217C">
        <w:rPr>
          <w:rFonts w:ascii="Times New Roman" w:hAnsi="Times New Roman"/>
          <w:bCs/>
          <w:iCs/>
          <w:sz w:val="24"/>
          <w:szCs w:val="24"/>
          <w:lang w:val="bg-BG"/>
        </w:rPr>
        <w:t>)/</w:t>
      </w:r>
      <w:r w:rsidR="00E951B6">
        <w:rPr>
          <w:rFonts w:ascii="Times New Roman" w:hAnsi="Times New Roman"/>
          <w:bCs/>
          <w:iCs/>
          <w:sz w:val="24"/>
          <w:szCs w:val="24"/>
          <w:lang w:val="bg-BG"/>
        </w:rPr>
        <w:t>18</w:t>
      </w:r>
      <w:r w:rsidRPr="0015217C">
        <w:rPr>
          <w:rFonts w:ascii="Times New Roman" w:hAnsi="Times New Roman"/>
          <w:bCs/>
          <w:iCs/>
          <w:sz w:val="24"/>
          <w:szCs w:val="24"/>
          <w:lang w:val="bg-BG"/>
        </w:rPr>
        <w:t>.</w:t>
      </w:r>
      <w:r w:rsidR="00E951B6">
        <w:rPr>
          <w:rFonts w:ascii="Times New Roman" w:hAnsi="Times New Roman"/>
          <w:bCs/>
          <w:iCs/>
          <w:sz w:val="24"/>
          <w:szCs w:val="24"/>
          <w:lang w:val="bg-BG"/>
        </w:rPr>
        <w:t>05</w:t>
      </w:r>
      <w:r w:rsidRPr="0015217C">
        <w:rPr>
          <w:rFonts w:ascii="Times New Roman" w:hAnsi="Times New Roman"/>
          <w:bCs/>
          <w:iCs/>
          <w:sz w:val="24"/>
          <w:szCs w:val="24"/>
          <w:lang w:val="bg-BG"/>
        </w:rPr>
        <w:t xml:space="preserve">.2022г. инвестиционното предложение е </w:t>
      </w:r>
      <w:r w:rsidRPr="0015217C">
        <w:rPr>
          <w:rFonts w:ascii="Times New Roman" w:hAnsi="Times New Roman"/>
          <w:b/>
          <w:bCs/>
          <w:iCs/>
          <w:sz w:val="24"/>
          <w:szCs w:val="24"/>
          <w:lang w:val="bg-BG"/>
        </w:rPr>
        <w:t>допустимо</w:t>
      </w:r>
      <w:r w:rsidRPr="0015217C">
        <w:rPr>
          <w:rFonts w:ascii="Times New Roman" w:hAnsi="Times New Roman"/>
          <w:bCs/>
          <w:iCs/>
          <w:sz w:val="24"/>
          <w:szCs w:val="24"/>
          <w:lang w:val="bg-BG"/>
        </w:rPr>
        <w:t xml:space="preserve"> от гледна точка на </w:t>
      </w:r>
      <w:r w:rsidRPr="0015217C">
        <w:rPr>
          <w:rFonts w:ascii="Times New Roman" w:hAnsi="Times New Roman"/>
          <w:bCs/>
          <w:sz w:val="24"/>
          <w:szCs w:val="24"/>
          <w:lang w:val="bg-BG"/>
        </w:rPr>
        <w:t>ПУРБ и ПУРН на ИБР(2016-2021г.), ЗВ и подзаконовите нормативни актове към него,</w:t>
      </w:r>
      <w:r w:rsidRPr="0015217C">
        <w:rPr>
          <w:rFonts w:ascii="Times New Roman" w:hAnsi="Times New Roman"/>
          <w:bCs/>
          <w:iCs/>
          <w:sz w:val="24"/>
          <w:szCs w:val="24"/>
          <w:lang w:val="bg-BG"/>
        </w:rPr>
        <w:t xml:space="preserve"> при спазване на посочените в настоящото решение условия</w:t>
      </w:r>
      <w:r w:rsidR="007A29AF" w:rsidRPr="0015217C">
        <w:rPr>
          <w:rFonts w:ascii="Times New Roman" w:hAnsi="Times New Roman"/>
          <w:bCs/>
          <w:sz w:val="24"/>
          <w:szCs w:val="24"/>
          <w:lang w:val="bg-BG"/>
        </w:rPr>
        <w:t>.</w:t>
      </w:r>
    </w:p>
    <w:p w:rsidR="00C15BF4" w:rsidRPr="0015217C" w:rsidRDefault="00C15BF4" w:rsidP="00C15BF4">
      <w:pPr>
        <w:numPr>
          <w:ilvl w:val="0"/>
          <w:numId w:val="7"/>
        </w:numPr>
        <w:shd w:val="clear" w:color="auto" w:fill="FFFFFF"/>
        <w:ind w:left="0" w:firstLine="357"/>
        <w:jc w:val="both"/>
        <w:rPr>
          <w:rFonts w:ascii="Times New Roman" w:hAnsi="Times New Roman"/>
          <w:sz w:val="24"/>
          <w:szCs w:val="24"/>
          <w:lang w:val="bg-BG"/>
        </w:rPr>
      </w:pPr>
      <w:r w:rsidRPr="0015217C">
        <w:rPr>
          <w:rFonts w:ascii="Times New Roman" w:hAnsi="Times New Roman"/>
          <w:sz w:val="24"/>
          <w:szCs w:val="24"/>
          <w:lang w:val="bg-BG"/>
        </w:rPr>
        <w:t>ИП не попада и не граничи с пояси на СОЗ около водоизточници за ПБВ или водоизточници на минерални води.</w:t>
      </w:r>
    </w:p>
    <w:p w:rsidR="00C15BF4" w:rsidRPr="0015217C" w:rsidRDefault="00C15BF4" w:rsidP="00C15BF4">
      <w:pPr>
        <w:numPr>
          <w:ilvl w:val="0"/>
          <w:numId w:val="7"/>
        </w:numPr>
        <w:shd w:val="clear" w:color="auto" w:fill="FFFFFF"/>
        <w:ind w:left="0" w:firstLine="357"/>
        <w:jc w:val="both"/>
        <w:rPr>
          <w:rFonts w:ascii="Times New Roman" w:hAnsi="Times New Roman"/>
          <w:sz w:val="24"/>
          <w:szCs w:val="24"/>
          <w:lang w:val="bg-BG"/>
        </w:rPr>
      </w:pPr>
      <w:r w:rsidRPr="0015217C">
        <w:rPr>
          <w:rFonts w:ascii="Times New Roman" w:hAnsi="Times New Roman"/>
          <w:sz w:val="24"/>
          <w:szCs w:val="24"/>
          <w:lang w:val="bg-BG"/>
        </w:rPr>
        <w:t>ИП се намира извън определените в райони със значителен потенциален риск от наводнения в ИБР и не попада в зони, които могат да бъдат наводнени, съобразно картите на районите под заплаха от наводнения при сценариите, посочени в чл.146е от Закона за водите.</w:t>
      </w:r>
    </w:p>
    <w:p w:rsidR="000006AD" w:rsidRPr="0015217C" w:rsidRDefault="00E951B6" w:rsidP="00F93DDF">
      <w:pPr>
        <w:numPr>
          <w:ilvl w:val="0"/>
          <w:numId w:val="7"/>
        </w:numPr>
        <w:shd w:val="clear" w:color="auto" w:fill="FFFFFF"/>
        <w:ind w:left="0" w:firstLine="357"/>
        <w:jc w:val="both"/>
        <w:rPr>
          <w:rFonts w:ascii="Times New Roman" w:hAnsi="Times New Roman"/>
          <w:sz w:val="24"/>
          <w:szCs w:val="24"/>
          <w:lang w:val="bg-BG"/>
        </w:rPr>
      </w:pPr>
      <w:r w:rsidRPr="00E86551">
        <w:rPr>
          <w:rFonts w:ascii="Times New Roman" w:hAnsi="Times New Roman"/>
          <w:sz w:val="24"/>
          <w:szCs w:val="24"/>
          <w:lang w:val="bg-BG"/>
        </w:rPr>
        <w:t>След анализ</w:t>
      </w:r>
      <w:r>
        <w:rPr>
          <w:rFonts w:ascii="Times New Roman" w:hAnsi="Times New Roman"/>
          <w:sz w:val="24"/>
          <w:szCs w:val="24"/>
          <w:lang w:val="bg-BG"/>
        </w:rPr>
        <w:t xml:space="preserve"> на представената информация </w:t>
      </w:r>
      <w:r w:rsidRPr="00E86551">
        <w:rPr>
          <w:rFonts w:ascii="Times New Roman" w:hAnsi="Times New Roman"/>
          <w:sz w:val="24"/>
          <w:szCs w:val="24"/>
          <w:lang w:val="bg-BG"/>
        </w:rPr>
        <w:t>и на основание чл.</w:t>
      </w:r>
      <w:r>
        <w:rPr>
          <w:rFonts w:ascii="Times New Roman" w:hAnsi="Times New Roman"/>
          <w:sz w:val="24"/>
          <w:szCs w:val="24"/>
          <w:lang w:val="bg-BG"/>
        </w:rPr>
        <w:t>40</w:t>
      </w:r>
      <w:r w:rsidRPr="00E86551">
        <w:rPr>
          <w:rFonts w:ascii="Times New Roman" w:hAnsi="Times New Roman"/>
          <w:sz w:val="24"/>
          <w:szCs w:val="24"/>
          <w:lang w:val="bg-BG"/>
        </w:rPr>
        <w:t xml:space="preserve">, ал.3 от </w:t>
      </w:r>
      <w:r w:rsidRPr="00D35DFB">
        <w:rPr>
          <w:rFonts w:ascii="Times New Roman" w:hAnsi="Times New Roman"/>
          <w:i/>
          <w:sz w:val="24"/>
          <w:szCs w:val="24"/>
          <w:lang w:val="bg-BG"/>
        </w:rPr>
        <w:t>Наредбата за ОС</w:t>
      </w:r>
      <w:r w:rsidRPr="00E86551">
        <w:rPr>
          <w:rFonts w:ascii="Times New Roman" w:hAnsi="Times New Roman"/>
          <w:sz w:val="24"/>
          <w:szCs w:val="24"/>
          <w:lang w:val="bg-BG"/>
        </w:rPr>
        <w:t xml:space="preserve">, въз основа на критериите по чл.16 от нея, преценката за вероятната степен на отрицателно въздействие на </w:t>
      </w:r>
      <w:r>
        <w:rPr>
          <w:rFonts w:ascii="Times New Roman" w:hAnsi="Times New Roman"/>
          <w:sz w:val="24"/>
          <w:szCs w:val="24"/>
          <w:lang w:val="bg-BG"/>
        </w:rPr>
        <w:t>настоящото инвестиционно предложение</w:t>
      </w:r>
      <w:r w:rsidRPr="003B755F">
        <w:rPr>
          <w:rFonts w:ascii="Times New Roman" w:hAnsi="Times New Roman"/>
          <w:sz w:val="24"/>
          <w:szCs w:val="24"/>
          <w:lang w:val="bg-BG"/>
        </w:rPr>
        <w:t xml:space="preserve"> </w:t>
      </w:r>
      <w:r w:rsidRPr="00E86551">
        <w:rPr>
          <w:rFonts w:ascii="Times New Roman" w:hAnsi="Times New Roman"/>
          <w:sz w:val="24"/>
          <w:szCs w:val="24"/>
          <w:lang w:val="bg-BG"/>
        </w:rPr>
        <w:t xml:space="preserve">е, че </w:t>
      </w:r>
      <w:r>
        <w:rPr>
          <w:rFonts w:ascii="Times New Roman" w:hAnsi="Times New Roman"/>
          <w:sz w:val="24"/>
          <w:szCs w:val="24"/>
          <w:lang w:val="bg-BG"/>
        </w:rPr>
        <w:t>същото</w:t>
      </w:r>
      <w:r w:rsidRPr="00E86551">
        <w:rPr>
          <w:rFonts w:ascii="Times New Roman" w:hAnsi="Times New Roman"/>
          <w:sz w:val="24"/>
          <w:szCs w:val="24"/>
          <w:lang w:val="bg-BG"/>
        </w:rPr>
        <w:t xml:space="preserve"> </w:t>
      </w:r>
      <w:r>
        <w:rPr>
          <w:rFonts w:ascii="Times New Roman" w:hAnsi="Times New Roman"/>
          <w:b/>
          <w:sz w:val="24"/>
          <w:szCs w:val="24"/>
          <w:lang w:val="bg-BG"/>
        </w:rPr>
        <w:t>няма</w:t>
      </w:r>
      <w:r w:rsidRPr="00D35DFB">
        <w:rPr>
          <w:rFonts w:ascii="Times New Roman" w:hAnsi="Times New Roman"/>
          <w:b/>
          <w:sz w:val="24"/>
          <w:szCs w:val="24"/>
          <w:lang w:val="bg-BG"/>
        </w:rPr>
        <w:t xml:space="preserve"> вероятност да окаже отрицателно въздействие </w:t>
      </w:r>
      <w:r w:rsidRPr="00E86551">
        <w:rPr>
          <w:rFonts w:ascii="Times New Roman" w:hAnsi="Times New Roman"/>
          <w:sz w:val="24"/>
          <w:szCs w:val="24"/>
          <w:lang w:val="bg-BG"/>
        </w:rPr>
        <w:t xml:space="preserve">върху </w:t>
      </w:r>
      <w:r>
        <w:rPr>
          <w:rFonts w:ascii="Times New Roman" w:hAnsi="Times New Roman"/>
          <w:sz w:val="24"/>
          <w:szCs w:val="24"/>
          <w:lang w:val="bg-BG"/>
        </w:rPr>
        <w:t xml:space="preserve">природни местообитания, </w:t>
      </w:r>
      <w:r w:rsidRPr="00E86551">
        <w:rPr>
          <w:rFonts w:ascii="Times New Roman" w:hAnsi="Times New Roman"/>
          <w:sz w:val="24"/>
          <w:szCs w:val="24"/>
          <w:lang w:val="bg-BG"/>
        </w:rPr>
        <w:t>популации и местообитания на видове, предмет на опазване в защитен</w:t>
      </w:r>
      <w:r>
        <w:rPr>
          <w:rFonts w:ascii="Times New Roman" w:hAnsi="Times New Roman"/>
          <w:sz w:val="24"/>
          <w:szCs w:val="24"/>
          <w:lang w:val="bg-BG"/>
        </w:rPr>
        <w:t>а</w:t>
      </w:r>
      <w:r w:rsidRPr="00E86551">
        <w:rPr>
          <w:rFonts w:ascii="Times New Roman" w:hAnsi="Times New Roman"/>
          <w:sz w:val="24"/>
          <w:szCs w:val="24"/>
          <w:lang w:val="bg-BG"/>
        </w:rPr>
        <w:t xml:space="preserve"> зон</w:t>
      </w:r>
      <w:r>
        <w:rPr>
          <w:rFonts w:ascii="Times New Roman" w:hAnsi="Times New Roman"/>
          <w:sz w:val="24"/>
          <w:szCs w:val="24"/>
          <w:lang w:val="bg-BG"/>
        </w:rPr>
        <w:t>а</w:t>
      </w:r>
      <w:r w:rsidRPr="00E86551">
        <w:rPr>
          <w:rFonts w:ascii="Times New Roman" w:hAnsi="Times New Roman"/>
          <w:sz w:val="24"/>
          <w:szCs w:val="24"/>
          <w:lang w:val="bg-BG"/>
        </w:rPr>
        <w:t xml:space="preserve"> BG000</w:t>
      </w:r>
      <w:r>
        <w:rPr>
          <w:rFonts w:ascii="Times New Roman" w:hAnsi="Times New Roman"/>
          <w:sz w:val="24"/>
          <w:szCs w:val="24"/>
          <w:lang w:val="bg-BG"/>
        </w:rPr>
        <w:t>1031</w:t>
      </w:r>
      <w:r w:rsidRPr="00E86551">
        <w:rPr>
          <w:rFonts w:ascii="Times New Roman" w:hAnsi="Times New Roman"/>
          <w:sz w:val="24"/>
          <w:szCs w:val="24"/>
          <w:lang w:val="bg-BG"/>
        </w:rPr>
        <w:t xml:space="preserve"> „</w:t>
      </w:r>
      <w:r>
        <w:rPr>
          <w:rFonts w:ascii="Times New Roman" w:hAnsi="Times New Roman"/>
          <w:sz w:val="24"/>
          <w:szCs w:val="24"/>
          <w:lang w:val="bg-BG"/>
        </w:rPr>
        <w:t>Родопи Средни</w:t>
      </w:r>
      <w:r w:rsidRPr="00E86551">
        <w:rPr>
          <w:rFonts w:ascii="Times New Roman" w:hAnsi="Times New Roman"/>
          <w:sz w:val="24"/>
          <w:szCs w:val="24"/>
          <w:lang w:val="bg-BG"/>
        </w:rPr>
        <w:t>”, поради следните мотиви:</w:t>
      </w:r>
    </w:p>
    <w:p w:rsidR="00126681" w:rsidRPr="0015217C" w:rsidRDefault="00E57B94"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sz w:val="24"/>
          <w:szCs w:val="24"/>
        </w:rPr>
      </w:pPr>
      <w:r w:rsidRPr="00225405">
        <w:rPr>
          <w:rFonts w:ascii="Times New Roman" w:hAnsi="Times New Roman"/>
          <w:sz w:val="24"/>
          <w:szCs w:val="24"/>
        </w:rPr>
        <w:t>Имоти с идентификатор 70250.256.92, 70250.270.4</w:t>
      </w:r>
      <w:r>
        <w:rPr>
          <w:rFonts w:ascii="Times New Roman" w:hAnsi="Times New Roman"/>
          <w:sz w:val="24"/>
          <w:szCs w:val="24"/>
        </w:rPr>
        <w:t xml:space="preserve"> с обща площ 12,499 дка</w:t>
      </w:r>
      <w:r w:rsidRPr="00225405">
        <w:rPr>
          <w:rFonts w:ascii="Times New Roman" w:hAnsi="Times New Roman"/>
          <w:sz w:val="24"/>
          <w:szCs w:val="24"/>
        </w:rPr>
        <w:t xml:space="preserve"> </w:t>
      </w:r>
      <w:r>
        <w:rPr>
          <w:rFonts w:ascii="Times New Roman" w:hAnsi="Times New Roman"/>
          <w:sz w:val="24"/>
          <w:szCs w:val="24"/>
        </w:rPr>
        <w:t xml:space="preserve">и НТП „друг вид трайно насаждение“ </w:t>
      </w:r>
      <w:r w:rsidRPr="00225405">
        <w:rPr>
          <w:rFonts w:ascii="Times New Roman" w:hAnsi="Times New Roman"/>
          <w:sz w:val="24"/>
          <w:szCs w:val="24"/>
        </w:rPr>
        <w:t>попадат в границите на защитена зона BG0001031 „Родопи Средни”</w:t>
      </w:r>
      <w:r>
        <w:rPr>
          <w:rFonts w:ascii="Times New Roman" w:hAnsi="Times New Roman"/>
          <w:sz w:val="24"/>
          <w:szCs w:val="24"/>
        </w:rPr>
        <w:t xml:space="preserve">, но съгласно </w:t>
      </w:r>
      <w:r w:rsidRPr="00B149B9">
        <w:rPr>
          <w:rFonts w:ascii="Times New Roman" w:hAnsi="Times New Roman"/>
          <w:sz w:val="24"/>
          <w:szCs w:val="24"/>
        </w:rPr>
        <w:t>Единната информационната система за защитените зони от екологичната мрежа Натура 2000 не представлява</w:t>
      </w:r>
      <w:r>
        <w:rPr>
          <w:rFonts w:ascii="Times New Roman" w:hAnsi="Times New Roman"/>
          <w:sz w:val="24"/>
          <w:szCs w:val="24"/>
        </w:rPr>
        <w:t>т</w:t>
      </w:r>
      <w:r w:rsidRPr="00B149B9">
        <w:rPr>
          <w:rFonts w:ascii="Times New Roman" w:hAnsi="Times New Roman"/>
          <w:sz w:val="24"/>
          <w:szCs w:val="24"/>
        </w:rPr>
        <w:t xml:space="preserve"> природни местообитания предмет на опазване в зона</w:t>
      </w:r>
      <w:r>
        <w:rPr>
          <w:rFonts w:ascii="Times New Roman" w:hAnsi="Times New Roman"/>
          <w:sz w:val="24"/>
          <w:szCs w:val="24"/>
        </w:rPr>
        <w:t>та и в тази връзка</w:t>
      </w:r>
      <w:r w:rsidRPr="00B149B9">
        <w:t xml:space="preserve"> </w:t>
      </w:r>
      <w:r w:rsidRPr="00B149B9">
        <w:rPr>
          <w:rFonts w:ascii="Times New Roman" w:hAnsi="Times New Roman"/>
          <w:sz w:val="24"/>
          <w:szCs w:val="24"/>
        </w:rPr>
        <w:t>реализацията на инвестиционното предложение няма да доведе до увреждане/унищожаване на такива</w:t>
      </w:r>
      <w:r w:rsidR="0015217C" w:rsidRPr="0015217C">
        <w:rPr>
          <w:rFonts w:ascii="Times New Roman" w:hAnsi="Times New Roman"/>
          <w:sz w:val="24"/>
          <w:szCs w:val="24"/>
        </w:rPr>
        <w:t>.</w:t>
      </w:r>
    </w:p>
    <w:p w:rsidR="0015217C" w:rsidRPr="00E57B94" w:rsidRDefault="00E57B94"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vanish/>
          <w:sz w:val="24"/>
          <w:szCs w:val="24"/>
        </w:rPr>
      </w:pPr>
      <w:r w:rsidRPr="00B149B9">
        <w:rPr>
          <w:rFonts w:ascii="Times New Roman" w:hAnsi="Times New Roman"/>
          <w:sz w:val="24"/>
          <w:szCs w:val="24"/>
        </w:rPr>
        <w:t xml:space="preserve">Тъй като </w:t>
      </w:r>
      <w:r>
        <w:rPr>
          <w:rFonts w:ascii="Times New Roman" w:hAnsi="Times New Roman"/>
          <w:sz w:val="24"/>
          <w:szCs w:val="24"/>
        </w:rPr>
        <w:t>и</w:t>
      </w:r>
      <w:r w:rsidRPr="00B149B9">
        <w:rPr>
          <w:rFonts w:ascii="Times New Roman" w:hAnsi="Times New Roman"/>
          <w:sz w:val="24"/>
          <w:szCs w:val="24"/>
        </w:rPr>
        <w:t xml:space="preserve">моти с идентификатор 70250.256.92, 70250.270.4 </w:t>
      </w:r>
      <w:r>
        <w:rPr>
          <w:rFonts w:ascii="Times New Roman" w:hAnsi="Times New Roman"/>
          <w:sz w:val="24"/>
          <w:szCs w:val="24"/>
        </w:rPr>
        <w:t>са с</w:t>
      </w:r>
      <w:r w:rsidRPr="00B149B9">
        <w:rPr>
          <w:rFonts w:ascii="Times New Roman" w:hAnsi="Times New Roman"/>
          <w:sz w:val="24"/>
          <w:szCs w:val="24"/>
        </w:rPr>
        <w:t xml:space="preserve"> НТП „друг вид трайно насаждение“ е малко вероятно да представлява</w:t>
      </w:r>
      <w:r>
        <w:rPr>
          <w:rFonts w:ascii="Times New Roman" w:hAnsi="Times New Roman"/>
          <w:sz w:val="24"/>
          <w:szCs w:val="24"/>
        </w:rPr>
        <w:t>т</w:t>
      </w:r>
      <w:r w:rsidRPr="00B149B9">
        <w:rPr>
          <w:rFonts w:ascii="Times New Roman" w:hAnsi="Times New Roman"/>
          <w:sz w:val="24"/>
          <w:szCs w:val="24"/>
        </w:rPr>
        <w:t xml:space="preserve"> </w:t>
      </w:r>
      <w:proofErr w:type="spellStart"/>
      <w:r w:rsidRPr="00B149B9">
        <w:rPr>
          <w:rFonts w:ascii="Times New Roman" w:hAnsi="Times New Roman"/>
          <w:sz w:val="24"/>
          <w:szCs w:val="24"/>
        </w:rPr>
        <w:t>трофична</w:t>
      </w:r>
      <w:proofErr w:type="spellEnd"/>
      <w:r w:rsidRPr="00B149B9">
        <w:rPr>
          <w:rFonts w:ascii="Times New Roman" w:hAnsi="Times New Roman"/>
          <w:sz w:val="24"/>
          <w:szCs w:val="24"/>
        </w:rPr>
        <w:t xml:space="preserve"> база или временни убежища от значение за видове, предмет на опазване зоната, поради което </w:t>
      </w:r>
      <w:r>
        <w:rPr>
          <w:rFonts w:ascii="Times New Roman" w:hAnsi="Times New Roman"/>
          <w:sz w:val="24"/>
          <w:szCs w:val="24"/>
        </w:rPr>
        <w:t>поставянето на система за капково напояване в тях</w:t>
      </w:r>
      <w:r w:rsidRPr="00B149B9">
        <w:rPr>
          <w:rFonts w:ascii="Times New Roman" w:hAnsi="Times New Roman"/>
          <w:sz w:val="24"/>
          <w:szCs w:val="24"/>
        </w:rPr>
        <w:t xml:space="preserve"> няма да доведе до отнеме като такива, а само по време на реализацията е възможно временното безпокойство и отдръпване на индивиди от съседни имоти.</w:t>
      </w:r>
    </w:p>
    <w:p w:rsidR="00126681" w:rsidRPr="0015217C" w:rsidRDefault="00E57B94"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sz w:val="24"/>
          <w:szCs w:val="24"/>
        </w:rPr>
      </w:pPr>
      <w:r w:rsidRPr="00B149B9">
        <w:rPr>
          <w:rFonts w:ascii="Times New Roman" w:hAnsi="Times New Roman"/>
          <w:color w:val="000000"/>
          <w:sz w:val="24"/>
          <w:szCs w:val="24"/>
          <w:lang w:eastAsia="bg-BG"/>
        </w:rPr>
        <w:t>Предвид характеристиките на имот</w:t>
      </w:r>
      <w:r>
        <w:rPr>
          <w:rFonts w:ascii="Times New Roman" w:hAnsi="Times New Roman"/>
          <w:color w:val="000000"/>
          <w:sz w:val="24"/>
          <w:szCs w:val="24"/>
          <w:lang w:eastAsia="bg-BG"/>
        </w:rPr>
        <w:t>ите, които попадат в защитената зона</w:t>
      </w:r>
      <w:r w:rsidRPr="00B149B9">
        <w:rPr>
          <w:rFonts w:ascii="Times New Roman" w:hAnsi="Times New Roman"/>
          <w:color w:val="000000"/>
          <w:sz w:val="24"/>
          <w:szCs w:val="24"/>
          <w:lang w:eastAsia="bg-BG"/>
        </w:rPr>
        <w:t xml:space="preserve">, не се очаква реализацията </w:t>
      </w:r>
      <w:r>
        <w:rPr>
          <w:rFonts w:ascii="Times New Roman" w:hAnsi="Times New Roman"/>
          <w:color w:val="000000"/>
          <w:sz w:val="24"/>
          <w:szCs w:val="24"/>
          <w:lang w:eastAsia="bg-BG"/>
        </w:rPr>
        <w:t>на инвестиционното предложение</w:t>
      </w:r>
      <w:r w:rsidRPr="00B149B9">
        <w:rPr>
          <w:rFonts w:ascii="Times New Roman" w:hAnsi="Times New Roman"/>
          <w:color w:val="000000"/>
          <w:sz w:val="24"/>
          <w:szCs w:val="24"/>
          <w:lang w:eastAsia="bg-BG"/>
        </w:rPr>
        <w:t xml:space="preserve"> да доведе до загуба на площи от природни местообитания и местообитания на видове в защитената зона, в съответния </w:t>
      </w:r>
      <w:proofErr w:type="spellStart"/>
      <w:r w:rsidRPr="00B149B9">
        <w:rPr>
          <w:rFonts w:ascii="Times New Roman" w:hAnsi="Times New Roman"/>
          <w:color w:val="000000"/>
          <w:sz w:val="24"/>
          <w:szCs w:val="24"/>
          <w:lang w:eastAsia="bg-BG"/>
        </w:rPr>
        <w:t>биогеографски</w:t>
      </w:r>
      <w:proofErr w:type="spellEnd"/>
      <w:r w:rsidRPr="00B149B9">
        <w:rPr>
          <w:rFonts w:ascii="Times New Roman" w:hAnsi="Times New Roman"/>
          <w:color w:val="000000"/>
          <w:sz w:val="24"/>
          <w:szCs w:val="24"/>
          <w:lang w:eastAsia="bg-BG"/>
        </w:rPr>
        <w:t xml:space="preserve"> регион или в мрежата като цяло</w:t>
      </w:r>
      <w:r w:rsidR="0015217C" w:rsidRPr="0015217C">
        <w:rPr>
          <w:rFonts w:ascii="Times New Roman" w:hAnsi="Times New Roman"/>
          <w:sz w:val="24"/>
          <w:szCs w:val="24"/>
        </w:rPr>
        <w:t>.</w:t>
      </w:r>
    </w:p>
    <w:p w:rsidR="00126681" w:rsidRPr="0015217C" w:rsidRDefault="00E57B94"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sz w:val="24"/>
          <w:szCs w:val="24"/>
        </w:rPr>
      </w:pPr>
      <w:r w:rsidRPr="00B149B9">
        <w:rPr>
          <w:rFonts w:ascii="Times New Roman" w:hAnsi="Times New Roman"/>
          <w:color w:val="000000"/>
          <w:sz w:val="24"/>
          <w:szCs w:val="24"/>
          <w:lang w:eastAsia="bg-BG"/>
        </w:rPr>
        <w:t>Предвид площ</w:t>
      </w:r>
      <w:r>
        <w:rPr>
          <w:rFonts w:ascii="Times New Roman" w:hAnsi="Times New Roman"/>
          <w:color w:val="000000"/>
          <w:sz w:val="24"/>
          <w:szCs w:val="24"/>
          <w:lang w:eastAsia="bg-BG"/>
        </w:rPr>
        <w:t>та</w:t>
      </w:r>
      <w:r w:rsidRPr="00B149B9">
        <w:rPr>
          <w:rFonts w:ascii="Times New Roman" w:hAnsi="Times New Roman"/>
          <w:color w:val="000000"/>
          <w:sz w:val="24"/>
          <w:szCs w:val="24"/>
          <w:lang w:eastAsia="bg-BG"/>
        </w:rPr>
        <w:t xml:space="preserve">, върху която ще се реализира инвестиционното предложение </w:t>
      </w:r>
      <w:r>
        <w:rPr>
          <w:rFonts w:ascii="Times New Roman" w:hAnsi="Times New Roman"/>
          <w:color w:val="000000"/>
          <w:sz w:val="24"/>
          <w:szCs w:val="24"/>
          <w:lang w:eastAsia="bg-BG"/>
        </w:rPr>
        <w:t xml:space="preserve">и която попада в границите на защитената зона </w:t>
      </w:r>
      <w:r w:rsidRPr="00B149B9">
        <w:rPr>
          <w:rFonts w:ascii="Times New Roman" w:hAnsi="Times New Roman"/>
          <w:color w:val="000000"/>
          <w:sz w:val="24"/>
          <w:szCs w:val="24"/>
          <w:lang w:eastAsia="bg-BG"/>
        </w:rPr>
        <w:t>не се очаква фрагментация на местообитания или популации на видовете, както и тяхното безпокойство спрямо първоначалното им състояние</w:t>
      </w:r>
      <w:r w:rsidR="00F93DDF" w:rsidRPr="0015217C">
        <w:rPr>
          <w:rFonts w:ascii="Times New Roman" w:hAnsi="Times New Roman"/>
          <w:sz w:val="24"/>
          <w:szCs w:val="24"/>
        </w:rPr>
        <w:t>.</w:t>
      </w:r>
    </w:p>
    <w:p w:rsidR="000F2FA6" w:rsidRDefault="00E57B94"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sz w:val="24"/>
          <w:szCs w:val="24"/>
        </w:rPr>
      </w:pPr>
      <w:r w:rsidRPr="00B149B9">
        <w:rPr>
          <w:rFonts w:ascii="Times New Roman" w:hAnsi="Times New Roman"/>
          <w:color w:val="000000"/>
          <w:sz w:val="24"/>
          <w:szCs w:val="24"/>
          <w:lang w:eastAsia="bg-BG"/>
        </w:rPr>
        <w:t>Реализацията на инвестиционното предложение няма да окаже дълготрайно въздействие, както и преки или косвени щети върху размера, характеристиките или възможностите за възпроизводство на популациите в защитената зона</w:t>
      </w:r>
      <w:r w:rsidR="000F2FA6" w:rsidRPr="0015217C">
        <w:rPr>
          <w:rFonts w:ascii="Times New Roman" w:hAnsi="Times New Roman"/>
          <w:sz w:val="24"/>
          <w:szCs w:val="24"/>
        </w:rPr>
        <w:t>.</w:t>
      </w:r>
    </w:p>
    <w:p w:rsidR="00E57B94" w:rsidRPr="00E57B94" w:rsidRDefault="00E57B94"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sz w:val="24"/>
          <w:szCs w:val="24"/>
        </w:rPr>
      </w:pPr>
      <w:r w:rsidRPr="00B149B9">
        <w:rPr>
          <w:rFonts w:ascii="Times New Roman" w:hAnsi="Times New Roman"/>
          <w:color w:val="000000"/>
          <w:sz w:val="24"/>
          <w:szCs w:val="24"/>
          <w:lang w:eastAsia="bg-BG"/>
        </w:rPr>
        <w:lastRenderedPageBreak/>
        <w:t>Предвидените с инвестиционното предложение дейности не са определени като такива повишаващи уязвимостта на зоната и не противоречат на целите и предмета на опазване на зоната</w:t>
      </w:r>
      <w:r>
        <w:rPr>
          <w:rFonts w:ascii="Times New Roman" w:hAnsi="Times New Roman"/>
          <w:color w:val="000000"/>
          <w:sz w:val="24"/>
          <w:szCs w:val="24"/>
          <w:lang w:eastAsia="bg-BG"/>
        </w:rPr>
        <w:t>.</w:t>
      </w:r>
    </w:p>
    <w:p w:rsidR="00E57B94" w:rsidRPr="00E57B94" w:rsidRDefault="00E57B94"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sz w:val="24"/>
          <w:szCs w:val="24"/>
        </w:rPr>
      </w:pPr>
      <w:r w:rsidRPr="00B149B9">
        <w:rPr>
          <w:rFonts w:ascii="Times New Roman" w:hAnsi="Times New Roman"/>
          <w:color w:val="000000"/>
          <w:sz w:val="24"/>
          <w:szCs w:val="24"/>
          <w:lang w:eastAsia="bg-BG"/>
        </w:rPr>
        <w:t>Не се очаква генериране на емисии и отпадъци във вид и количества, които да окажат значително отрицателно въздействие върху защитената зона</w:t>
      </w:r>
      <w:r>
        <w:rPr>
          <w:rFonts w:ascii="Times New Roman" w:hAnsi="Times New Roman"/>
          <w:color w:val="000000"/>
          <w:sz w:val="24"/>
          <w:szCs w:val="24"/>
          <w:lang w:eastAsia="bg-BG"/>
        </w:rPr>
        <w:t>.</w:t>
      </w:r>
    </w:p>
    <w:p w:rsidR="00E57B94" w:rsidRPr="0015217C" w:rsidRDefault="00E57B94" w:rsidP="00F93DDF">
      <w:pPr>
        <w:pStyle w:val="ab"/>
        <w:numPr>
          <w:ilvl w:val="1"/>
          <w:numId w:val="17"/>
        </w:numPr>
        <w:shd w:val="clear" w:color="auto" w:fill="FFFFFF"/>
        <w:tabs>
          <w:tab w:val="left" w:pos="709"/>
          <w:tab w:val="left" w:pos="851"/>
        </w:tabs>
        <w:spacing w:after="0" w:line="240" w:lineRule="auto"/>
        <w:ind w:left="0" w:firstLine="360"/>
        <w:jc w:val="both"/>
        <w:rPr>
          <w:rFonts w:ascii="Times New Roman" w:hAnsi="Times New Roman"/>
          <w:sz w:val="24"/>
          <w:szCs w:val="24"/>
        </w:rPr>
      </w:pPr>
      <w:r w:rsidRPr="00B149B9">
        <w:rPr>
          <w:rFonts w:ascii="Times New Roman" w:hAnsi="Times New Roman"/>
          <w:color w:val="000000"/>
          <w:sz w:val="24"/>
          <w:szCs w:val="24"/>
          <w:lang w:eastAsia="bg-BG"/>
        </w:rPr>
        <w:t>Няма вероятност от кумулативно взаимодействие на настоящото инвестиционно предложение с други ППП/ИП, което може да окаже значително отрицателно въздействие върху защитената зона</w:t>
      </w:r>
      <w:r>
        <w:rPr>
          <w:rFonts w:ascii="Times New Roman" w:hAnsi="Times New Roman"/>
          <w:color w:val="000000"/>
          <w:sz w:val="24"/>
          <w:szCs w:val="24"/>
          <w:lang w:eastAsia="bg-BG"/>
        </w:rPr>
        <w:t>.</w:t>
      </w:r>
    </w:p>
    <w:p w:rsidR="00BE66C0" w:rsidRPr="0015217C" w:rsidRDefault="00BE66C0" w:rsidP="00F93DDF">
      <w:pPr>
        <w:numPr>
          <w:ilvl w:val="0"/>
          <w:numId w:val="4"/>
        </w:numPr>
        <w:ind w:left="0" w:firstLine="357"/>
        <w:jc w:val="both"/>
        <w:textAlignment w:val="center"/>
        <w:rPr>
          <w:rFonts w:ascii="Times New Roman" w:hAnsi="Times New Roman"/>
          <w:b/>
          <w:sz w:val="24"/>
          <w:szCs w:val="24"/>
          <w:lang w:val="bg-BG"/>
        </w:rPr>
      </w:pPr>
      <w:r w:rsidRPr="0015217C">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15217C">
        <w:rPr>
          <w:rFonts w:ascii="Times New Roman" w:hAnsi="Times New Roman"/>
          <w:b/>
          <w:sz w:val="24"/>
          <w:szCs w:val="24"/>
          <w:lang w:val="bg-BG"/>
        </w:rPr>
        <w:t>комплексност</w:t>
      </w:r>
      <w:proofErr w:type="spellEnd"/>
      <w:r w:rsidRPr="0015217C">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BE66C0" w:rsidRPr="0015217C" w:rsidRDefault="00BE66C0" w:rsidP="00F93DDF">
      <w:pPr>
        <w:numPr>
          <w:ilvl w:val="0"/>
          <w:numId w:val="5"/>
        </w:numPr>
        <w:ind w:left="0" w:firstLine="340"/>
        <w:jc w:val="both"/>
        <w:rPr>
          <w:rFonts w:ascii="Times New Roman" w:hAnsi="Times New Roman"/>
          <w:bCs/>
          <w:sz w:val="24"/>
          <w:szCs w:val="24"/>
          <w:lang w:val="bg-BG"/>
        </w:rPr>
      </w:pPr>
      <w:r w:rsidRPr="0015217C">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rsidR="00BE66C0" w:rsidRPr="0015217C" w:rsidRDefault="00BE66C0" w:rsidP="00F93DDF">
      <w:pPr>
        <w:numPr>
          <w:ilvl w:val="0"/>
          <w:numId w:val="5"/>
        </w:numPr>
        <w:ind w:left="0" w:firstLine="340"/>
        <w:jc w:val="both"/>
        <w:rPr>
          <w:rFonts w:ascii="Times New Roman" w:hAnsi="Times New Roman"/>
          <w:bCs/>
          <w:sz w:val="24"/>
          <w:szCs w:val="24"/>
          <w:lang w:val="bg-BG"/>
        </w:rPr>
      </w:pPr>
      <w:r w:rsidRPr="0015217C">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BE66C0" w:rsidRPr="0015217C" w:rsidRDefault="00BE66C0" w:rsidP="00F93DDF">
      <w:pPr>
        <w:numPr>
          <w:ilvl w:val="0"/>
          <w:numId w:val="5"/>
        </w:numPr>
        <w:ind w:left="0" w:firstLine="340"/>
        <w:jc w:val="both"/>
        <w:rPr>
          <w:rFonts w:ascii="Times New Roman" w:hAnsi="Times New Roman"/>
          <w:bCs/>
          <w:sz w:val="24"/>
          <w:szCs w:val="24"/>
          <w:lang w:val="bg-BG"/>
        </w:rPr>
      </w:pPr>
      <w:r w:rsidRPr="0015217C">
        <w:rPr>
          <w:rFonts w:ascii="Times New Roman" w:hAnsi="Times New Roman"/>
          <w:bCs/>
          <w:sz w:val="24"/>
          <w:szCs w:val="24"/>
          <w:lang w:val="bg-BG"/>
        </w:rPr>
        <w:t>Осъществяването на инвестиционното предложение не предвижда извършването на дейности и изграждането на съоръжения, които могат да доведат до инциденти, застрашаващи околната среда и човешкото здраве.</w:t>
      </w:r>
    </w:p>
    <w:p w:rsidR="00BE66C0" w:rsidRPr="0015217C" w:rsidRDefault="00BE66C0" w:rsidP="00F93DDF">
      <w:pPr>
        <w:numPr>
          <w:ilvl w:val="0"/>
          <w:numId w:val="5"/>
        </w:numPr>
        <w:ind w:left="0" w:firstLine="340"/>
        <w:jc w:val="both"/>
        <w:rPr>
          <w:rFonts w:ascii="Times New Roman" w:hAnsi="Times New Roman"/>
          <w:bCs/>
          <w:sz w:val="24"/>
          <w:szCs w:val="24"/>
          <w:lang w:val="bg-BG"/>
        </w:rPr>
      </w:pPr>
      <w:r w:rsidRPr="0015217C">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местоположението и характера на предвидената дейност.</w:t>
      </w:r>
    </w:p>
    <w:p w:rsidR="00BE66C0" w:rsidRPr="0015217C" w:rsidRDefault="00BE66C0" w:rsidP="00F93DDF">
      <w:pPr>
        <w:numPr>
          <w:ilvl w:val="0"/>
          <w:numId w:val="4"/>
        </w:numPr>
        <w:ind w:left="0" w:firstLine="357"/>
        <w:jc w:val="both"/>
        <w:rPr>
          <w:rFonts w:ascii="Times New Roman" w:hAnsi="Times New Roman"/>
          <w:b/>
          <w:sz w:val="24"/>
          <w:szCs w:val="24"/>
          <w:lang w:val="bg-BG"/>
        </w:rPr>
      </w:pPr>
      <w:r w:rsidRPr="0015217C">
        <w:rPr>
          <w:rFonts w:ascii="Times New Roman" w:hAnsi="Times New Roman"/>
          <w:b/>
          <w:sz w:val="24"/>
          <w:szCs w:val="24"/>
          <w:lang w:val="bg-BG"/>
        </w:rPr>
        <w:t>Обществен интерес към инвестиционното предложение:</w:t>
      </w:r>
    </w:p>
    <w:p w:rsidR="00BE66C0" w:rsidRPr="0015217C" w:rsidRDefault="00BE66C0" w:rsidP="00F93DDF">
      <w:pPr>
        <w:numPr>
          <w:ilvl w:val="0"/>
          <w:numId w:val="6"/>
        </w:numPr>
        <w:ind w:left="0" w:firstLine="357"/>
        <w:jc w:val="both"/>
        <w:rPr>
          <w:rFonts w:ascii="Times New Roman" w:hAnsi="Times New Roman"/>
          <w:sz w:val="24"/>
          <w:szCs w:val="24"/>
          <w:lang w:val="bg-BG"/>
        </w:rPr>
      </w:pPr>
      <w:r w:rsidRPr="0015217C">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w:t>
      </w:r>
      <w:r w:rsidR="00E24926" w:rsidRPr="0015217C">
        <w:rPr>
          <w:rFonts w:ascii="Times New Roman" w:hAnsi="Times New Roman"/>
          <w:bCs/>
          <w:sz w:val="24"/>
          <w:szCs w:val="24"/>
          <w:lang w:val="bg-BG"/>
        </w:rPr>
        <w:t>овете</w:t>
      </w:r>
      <w:r w:rsidRPr="0015217C">
        <w:rPr>
          <w:rFonts w:ascii="Times New Roman" w:hAnsi="Times New Roman"/>
          <w:bCs/>
          <w:sz w:val="24"/>
          <w:szCs w:val="24"/>
          <w:lang w:val="bg-BG"/>
        </w:rPr>
        <w:t xml:space="preserve"> на Община </w:t>
      </w:r>
      <w:r w:rsidR="00397AA5">
        <w:rPr>
          <w:rFonts w:ascii="Times New Roman" w:hAnsi="Times New Roman"/>
          <w:bCs/>
          <w:sz w:val="24"/>
          <w:szCs w:val="24"/>
          <w:lang w:val="bg-BG"/>
        </w:rPr>
        <w:t>Минерални бани</w:t>
      </w:r>
      <w:r w:rsidR="00E24926" w:rsidRPr="0015217C">
        <w:rPr>
          <w:rFonts w:ascii="Times New Roman" w:hAnsi="Times New Roman"/>
          <w:bCs/>
          <w:sz w:val="24"/>
          <w:szCs w:val="24"/>
          <w:lang w:val="bg-BG"/>
        </w:rPr>
        <w:t xml:space="preserve"> и село </w:t>
      </w:r>
      <w:r w:rsidR="00397AA5">
        <w:rPr>
          <w:rFonts w:ascii="Times New Roman" w:hAnsi="Times New Roman"/>
          <w:bCs/>
          <w:sz w:val="24"/>
          <w:szCs w:val="24"/>
          <w:lang w:val="bg-BG"/>
        </w:rPr>
        <w:t>Сусам</w:t>
      </w:r>
      <w:r w:rsidRPr="0015217C">
        <w:rPr>
          <w:rFonts w:ascii="Times New Roman" w:hAnsi="Times New Roman"/>
          <w:bCs/>
          <w:sz w:val="24"/>
          <w:szCs w:val="24"/>
          <w:lang w:val="bg-BG"/>
        </w:rPr>
        <w:t xml:space="preserve"> по реда на чл. 95, ал. 1 от ЗООС и чл. 4, ал. 2 от Наредбата за ОВОС.</w:t>
      </w:r>
    </w:p>
    <w:p w:rsidR="00EA13BC" w:rsidRPr="0015217C" w:rsidRDefault="00EA13BC" w:rsidP="00F93DDF">
      <w:pPr>
        <w:numPr>
          <w:ilvl w:val="0"/>
          <w:numId w:val="6"/>
        </w:numPr>
        <w:ind w:left="0" w:firstLine="357"/>
        <w:jc w:val="both"/>
        <w:rPr>
          <w:rFonts w:ascii="Times New Roman" w:hAnsi="Times New Roman"/>
          <w:sz w:val="24"/>
          <w:szCs w:val="24"/>
          <w:lang w:val="bg-BG"/>
        </w:rPr>
      </w:pPr>
      <w:r w:rsidRPr="0015217C">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00E24926" w:rsidRPr="0015217C">
        <w:rPr>
          <w:rFonts w:ascii="Times New Roman" w:hAnsi="Times New Roman"/>
          <w:bCs/>
          <w:sz w:val="24"/>
          <w:szCs w:val="24"/>
          <w:lang w:val="bg-BG"/>
        </w:rPr>
        <w:t xml:space="preserve">кметовете на </w:t>
      </w:r>
      <w:r w:rsidR="00397AA5" w:rsidRPr="00397AA5">
        <w:rPr>
          <w:rFonts w:ascii="Times New Roman" w:hAnsi="Times New Roman"/>
          <w:bCs/>
          <w:sz w:val="24"/>
          <w:szCs w:val="24"/>
          <w:lang w:val="bg-BG"/>
        </w:rPr>
        <w:t xml:space="preserve">Община Минерални бани и село Сусам </w:t>
      </w:r>
      <w:r w:rsidRPr="0015217C">
        <w:rPr>
          <w:rFonts w:ascii="Times New Roman" w:hAnsi="Times New Roman"/>
          <w:sz w:val="24"/>
          <w:szCs w:val="24"/>
          <w:lang w:val="bg-BG"/>
        </w:rPr>
        <w:t xml:space="preserve">за осигуряване на обществен достъп до същата. В тази връзка, с писмо изх. № </w:t>
      </w:r>
      <w:r w:rsidR="00397AA5">
        <w:rPr>
          <w:rFonts w:ascii="Times New Roman" w:hAnsi="Times New Roman"/>
          <w:sz w:val="24"/>
          <w:szCs w:val="24"/>
          <w:lang w:val="bg-BG"/>
        </w:rPr>
        <w:t>3413</w:t>
      </w:r>
      <w:r w:rsidR="00A14143">
        <w:rPr>
          <w:rFonts w:ascii="Times New Roman" w:hAnsi="Times New Roman"/>
          <w:sz w:val="24"/>
          <w:szCs w:val="24"/>
          <w:lang w:val="bg-BG"/>
        </w:rPr>
        <w:t>/</w:t>
      </w:r>
      <w:r w:rsidR="00397AA5">
        <w:rPr>
          <w:rFonts w:ascii="Times New Roman" w:hAnsi="Times New Roman"/>
          <w:sz w:val="24"/>
          <w:szCs w:val="24"/>
          <w:lang w:val="bg-BG"/>
        </w:rPr>
        <w:t>11</w:t>
      </w:r>
      <w:r w:rsidRPr="0015217C">
        <w:rPr>
          <w:rFonts w:ascii="Times New Roman" w:hAnsi="Times New Roman"/>
          <w:sz w:val="24"/>
          <w:szCs w:val="24"/>
          <w:lang w:val="bg-BG"/>
        </w:rPr>
        <w:t>.</w:t>
      </w:r>
      <w:r w:rsidR="00397AA5">
        <w:rPr>
          <w:rFonts w:ascii="Times New Roman" w:hAnsi="Times New Roman"/>
          <w:sz w:val="24"/>
          <w:szCs w:val="24"/>
          <w:lang w:val="bg-BG"/>
        </w:rPr>
        <w:t>07</w:t>
      </w:r>
      <w:r w:rsidRPr="0015217C">
        <w:rPr>
          <w:rFonts w:ascii="Times New Roman" w:hAnsi="Times New Roman"/>
          <w:sz w:val="24"/>
          <w:szCs w:val="24"/>
          <w:lang w:val="bg-BG"/>
        </w:rPr>
        <w:t xml:space="preserve">.2022г. кмета на </w:t>
      </w:r>
      <w:r w:rsidRPr="0015217C">
        <w:rPr>
          <w:rFonts w:ascii="Times New Roman" w:hAnsi="Times New Roman"/>
          <w:bCs/>
          <w:sz w:val="24"/>
          <w:szCs w:val="24"/>
          <w:lang w:val="bg-BG"/>
        </w:rPr>
        <w:t xml:space="preserve">Община </w:t>
      </w:r>
      <w:r w:rsidR="00397AA5" w:rsidRPr="00397AA5">
        <w:rPr>
          <w:rFonts w:ascii="Times New Roman" w:hAnsi="Times New Roman"/>
          <w:bCs/>
          <w:sz w:val="24"/>
          <w:szCs w:val="24"/>
          <w:lang w:val="bg-BG"/>
        </w:rPr>
        <w:t>Минерални бани</w:t>
      </w:r>
      <w:r w:rsidRPr="0015217C">
        <w:rPr>
          <w:rFonts w:ascii="Times New Roman" w:hAnsi="Times New Roman"/>
          <w:bCs/>
          <w:sz w:val="24"/>
          <w:szCs w:val="24"/>
          <w:lang w:val="bg-BG"/>
        </w:rPr>
        <w:t xml:space="preserve"> </w:t>
      </w:r>
      <w:r w:rsidRPr="0015217C">
        <w:rPr>
          <w:rFonts w:ascii="Times New Roman" w:hAnsi="Times New Roman"/>
          <w:sz w:val="24"/>
          <w:szCs w:val="24"/>
          <w:lang w:val="bg-BG"/>
        </w:rPr>
        <w:t xml:space="preserve">уведомява РИОСВ - Хасково, че от </w:t>
      </w:r>
      <w:r w:rsidR="00397AA5">
        <w:rPr>
          <w:rFonts w:ascii="Times New Roman" w:hAnsi="Times New Roman"/>
          <w:sz w:val="24"/>
          <w:szCs w:val="24"/>
          <w:lang w:val="bg-BG"/>
        </w:rPr>
        <w:t>28</w:t>
      </w:r>
      <w:r w:rsidRPr="0015217C">
        <w:rPr>
          <w:rFonts w:ascii="Times New Roman" w:hAnsi="Times New Roman"/>
          <w:sz w:val="24"/>
          <w:szCs w:val="24"/>
          <w:lang w:val="bg-BG"/>
        </w:rPr>
        <w:t>.</w:t>
      </w:r>
      <w:r w:rsidR="00397AA5">
        <w:rPr>
          <w:rFonts w:ascii="Times New Roman" w:hAnsi="Times New Roman"/>
          <w:sz w:val="24"/>
          <w:szCs w:val="24"/>
          <w:lang w:val="bg-BG"/>
        </w:rPr>
        <w:t>06</w:t>
      </w:r>
      <w:r w:rsidRPr="0015217C">
        <w:rPr>
          <w:rFonts w:ascii="Times New Roman" w:hAnsi="Times New Roman"/>
          <w:sz w:val="24"/>
          <w:szCs w:val="24"/>
          <w:lang w:val="bg-BG"/>
        </w:rPr>
        <w:t xml:space="preserve">.2022г. до </w:t>
      </w:r>
      <w:r w:rsidR="00397AA5">
        <w:rPr>
          <w:rFonts w:ascii="Times New Roman" w:hAnsi="Times New Roman"/>
          <w:sz w:val="24"/>
          <w:szCs w:val="24"/>
          <w:lang w:val="bg-BG"/>
        </w:rPr>
        <w:t>11</w:t>
      </w:r>
      <w:r w:rsidRPr="0015217C">
        <w:rPr>
          <w:rFonts w:ascii="Times New Roman" w:hAnsi="Times New Roman"/>
          <w:sz w:val="24"/>
          <w:szCs w:val="24"/>
          <w:lang w:val="bg-BG"/>
        </w:rPr>
        <w:t>.</w:t>
      </w:r>
      <w:r w:rsidR="00397AA5">
        <w:rPr>
          <w:rFonts w:ascii="Times New Roman" w:hAnsi="Times New Roman"/>
          <w:sz w:val="24"/>
          <w:szCs w:val="24"/>
          <w:lang w:val="bg-BG"/>
        </w:rPr>
        <w:t>07</w:t>
      </w:r>
      <w:r w:rsidRPr="0015217C">
        <w:rPr>
          <w:rFonts w:ascii="Times New Roman" w:hAnsi="Times New Roman"/>
          <w:sz w:val="24"/>
          <w:szCs w:val="24"/>
          <w:lang w:val="bg-BG"/>
        </w:rPr>
        <w:t>.2022г. е осигурен обществен достъп до информацията по приложение № 2 като е поставено съобщение на интернет страницата на общината</w:t>
      </w:r>
      <w:r w:rsidR="007A29AF" w:rsidRPr="0015217C">
        <w:rPr>
          <w:rFonts w:ascii="Times New Roman" w:hAnsi="Times New Roman"/>
          <w:sz w:val="24"/>
          <w:szCs w:val="24"/>
          <w:lang w:val="bg-BG"/>
        </w:rPr>
        <w:t xml:space="preserve"> и на информационно табло в сградата на общината</w:t>
      </w:r>
      <w:r w:rsidRPr="0015217C">
        <w:rPr>
          <w:rFonts w:ascii="Times New Roman" w:hAnsi="Times New Roman"/>
          <w:sz w:val="24"/>
          <w:szCs w:val="24"/>
          <w:lang w:val="bg-BG"/>
        </w:rPr>
        <w:t>. В резултат на осигурения 14-дневен обществен достъп няма постъпили становища/възражения/мнения и др. от заинтересовани лица/организации.</w:t>
      </w:r>
      <w:r w:rsidR="00E24926" w:rsidRPr="0015217C">
        <w:rPr>
          <w:rFonts w:ascii="Times New Roman" w:hAnsi="Times New Roman"/>
          <w:sz w:val="24"/>
          <w:szCs w:val="24"/>
          <w:lang w:val="bg-BG"/>
        </w:rPr>
        <w:t xml:space="preserve"> Информацията е оповестена в кметството на с. </w:t>
      </w:r>
      <w:r w:rsidR="00397AA5">
        <w:rPr>
          <w:rFonts w:ascii="Times New Roman" w:hAnsi="Times New Roman"/>
          <w:sz w:val="24"/>
          <w:szCs w:val="24"/>
          <w:lang w:val="bg-BG"/>
        </w:rPr>
        <w:t>Сусам</w:t>
      </w:r>
      <w:r w:rsidR="00E24926" w:rsidRPr="0015217C">
        <w:rPr>
          <w:rFonts w:ascii="Times New Roman" w:hAnsi="Times New Roman"/>
          <w:sz w:val="24"/>
          <w:szCs w:val="24"/>
          <w:lang w:val="bg-BG"/>
        </w:rPr>
        <w:t>, като е поставено съобщение в сградата на кметството за период</w:t>
      </w:r>
      <w:r w:rsidR="00F01E76" w:rsidRPr="0015217C">
        <w:rPr>
          <w:rFonts w:ascii="Times New Roman" w:hAnsi="Times New Roman"/>
          <w:sz w:val="24"/>
          <w:szCs w:val="24"/>
          <w:lang w:val="bg-BG"/>
        </w:rPr>
        <w:t>а</w:t>
      </w:r>
      <w:r w:rsidR="00E24926" w:rsidRPr="0015217C">
        <w:rPr>
          <w:rFonts w:ascii="Times New Roman" w:hAnsi="Times New Roman"/>
          <w:sz w:val="24"/>
          <w:szCs w:val="24"/>
          <w:lang w:val="bg-BG"/>
        </w:rPr>
        <w:t xml:space="preserve"> от </w:t>
      </w:r>
      <w:r w:rsidR="00397AA5">
        <w:rPr>
          <w:rFonts w:ascii="Times New Roman" w:hAnsi="Times New Roman"/>
          <w:sz w:val="24"/>
          <w:szCs w:val="24"/>
          <w:lang w:val="bg-BG"/>
        </w:rPr>
        <w:t>01</w:t>
      </w:r>
      <w:r w:rsidR="00E24926" w:rsidRPr="0015217C">
        <w:rPr>
          <w:rFonts w:ascii="Times New Roman" w:hAnsi="Times New Roman"/>
          <w:sz w:val="24"/>
          <w:szCs w:val="24"/>
          <w:lang w:val="bg-BG"/>
        </w:rPr>
        <w:t>.</w:t>
      </w:r>
      <w:r w:rsidR="00397AA5">
        <w:rPr>
          <w:rFonts w:ascii="Times New Roman" w:hAnsi="Times New Roman"/>
          <w:sz w:val="24"/>
          <w:szCs w:val="24"/>
          <w:lang w:val="bg-BG"/>
        </w:rPr>
        <w:t>07</w:t>
      </w:r>
      <w:r w:rsidR="00E24926" w:rsidRPr="0015217C">
        <w:rPr>
          <w:rFonts w:ascii="Times New Roman" w:hAnsi="Times New Roman"/>
          <w:sz w:val="24"/>
          <w:szCs w:val="24"/>
          <w:lang w:val="bg-BG"/>
        </w:rPr>
        <w:t xml:space="preserve">.2022г. до </w:t>
      </w:r>
      <w:r w:rsidR="00397AA5">
        <w:rPr>
          <w:rFonts w:ascii="Times New Roman" w:hAnsi="Times New Roman"/>
          <w:sz w:val="24"/>
          <w:szCs w:val="24"/>
          <w:lang w:val="bg-BG"/>
        </w:rPr>
        <w:t>15</w:t>
      </w:r>
      <w:r w:rsidR="00E24926" w:rsidRPr="0015217C">
        <w:rPr>
          <w:rFonts w:ascii="Times New Roman" w:hAnsi="Times New Roman"/>
          <w:sz w:val="24"/>
          <w:szCs w:val="24"/>
          <w:lang w:val="bg-BG"/>
        </w:rPr>
        <w:t>.</w:t>
      </w:r>
      <w:r w:rsidR="00397AA5">
        <w:rPr>
          <w:rFonts w:ascii="Times New Roman" w:hAnsi="Times New Roman"/>
          <w:sz w:val="24"/>
          <w:szCs w:val="24"/>
          <w:lang w:val="bg-BG"/>
        </w:rPr>
        <w:t>07</w:t>
      </w:r>
      <w:r w:rsidR="00E24926" w:rsidRPr="0015217C">
        <w:rPr>
          <w:rFonts w:ascii="Times New Roman" w:hAnsi="Times New Roman"/>
          <w:sz w:val="24"/>
          <w:szCs w:val="24"/>
          <w:lang w:val="bg-BG"/>
        </w:rPr>
        <w:t xml:space="preserve">.2022г. Съгласно писмо с изх. № </w:t>
      </w:r>
      <w:r w:rsidR="00397AA5">
        <w:rPr>
          <w:rFonts w:ascii="Times New Roman" w:hAnsi="Times New Roman"/>
          <w:sz w:val="24"/>
          <w:szCs w:val="24"/>
          <w:lang w:val="bg-BG"/>
        </w:rPr>
        <w:t>40</w:t>
      </w:r>
      <w:r w:rsidR="00E24926" w:rsidRPr="0015217C">
        <w:rPr>
          <w:rFonts w:ascii="Times New Roman" w:hAnsi="Times New Roman"/>
          <w:sz w:val="24"/>
          <w:szCs w:val="24"/>
          <w:lang w:val="bg-BG"/>
        </w:rPr>
        <w:t>/</w:t>
      </w:r>
      <w:r w:rsidR="00397AA5">
        <w:rPr>
          <w:rFonts w:ascii="Times New Roman" w:hAnsi="Times New Roman"/>
          <w:sz w:val="24"/>
          <w:szCs w:val="24"/>
          <w:lang w:val="bg-BG"/>
        </w:rPr>
        <w:t>15</w:t>
      </w:r>
      <w:r w:rsidR="00E24926" w:rsidRPr="0015217C">
        <w:rPr>
          <w:rFonts w:ascii="Times New Roman" w:hAnsi="Times New Roman"/>
          <w:sz w:val="24"/>
          <w:szCs w:val="24"/>
          <w:lang w:val="bg-BG"/>
        </w:rPr>
        <w:t>.</w:t>
      </w:r>
      <w:r w:rsidR="00397AA5">
        <w:rPr>
          <w:rFonts w:ascii="Times New Roman" w:hAnsi="Times New Roman"/>
          <w:sz w:val="24"/>
          <w:szCs w:val="24"/>
          <w:lang w:val="bg-BG"/>
        </w:rPr>
        <w:t>07</w:t>
      </w:r>
      <w:r w:rsidR="00E24926" w:rsidRPr="0015217C">
        <w:rPr>
          <w:rFonts w:ascii="Times New Roman" w:hAnsi="Times New Roman"/>
          <w:sz w:val="24"/>
          <w:szCs w:val="24"/>
          <w:lang w:val="bg-BG"/>
        </w:rPr>
        <w:t xml:space="preserve">.2022г. </w:t>
      </w:r>
      <w:r w:rsidR="00A14143">
        <w:rPr>
          <w:rFonts w:ascii="Times New Roman" w:hAnsi="Times New Roman"/>
          <w:sz w:val="24"/>
          <w:szCs w:val="24"/>
          <w:lang w:val="bg-BG"/>
        </w:rPr>
        <w:t>на</w:t>
      </w:r>
      <w:r w:rsidR="00E24926" w:rsidRPr="0015217C">
        <w:rPr>
          <w:rFonts w:ascii="Times New Roman" w:hAnsi="Times New Roman"/>
          <w:sz w:val="24"/>
          <w:szCs w:val="24"/>
          <w:lang w:val="bg-BG"/>
        </w:rPr>
        <w:t xml:space="preserve"> кмета на с. </w:t>
      </w:r>
      <w:r w:rsidR="00397AA5">
        <w:rPr>
          <w:rFonts w:ascii="Times New Roman" w:hAnsi="Times New Roman"/>
          <w:sz w:val="24"/>
          <w:szCs w:val="24"/>
          <w:lang w:val="bg-BG"/>
        </w:rPr>
        <w:t>Сусам</w:t>
      </w:r>
      <w:r w:rsidR="00E24926" w:rsidRPr="0015217C">
        <w:rPr>
          <w:rFonts w:ascii="Times New Roman" w:hAnsi="Times New Roman"/>
          <w:sz w:val="24"/>
          <w:szCs w:val="24"/>
          <w:lang w:val="bg-BG"/>
        </w:rPr>
        <w:t xml:space="preserve"> </w:t>
      </w:r>
      <w:r w:rsidR="00F01E76" w:rsidRPr="0015217C">
        <w:rPr>
          <w:rFonts w:ascii="Times New Roman" w:hAnsi="Times New Roman"/>
          <w:sz w:val="24"/>
          <w:szCs w:val="24"/>
          <w:lang w:val="bg-BG"/>
        </w:rPr>
        <w:t>в резултат на осигурения 14-дневен обществен достъп няма постъпили становища/възражения/мнения и др. от заинтересовани лица/организации.</w:t>
      </w:r>
    </w:p>
    <w:p w:rsidR="00267752" w:rsidRPr="0015217C" w:rsidRDefault="00267752" w:rsidP="00F93DDF">
      <w:pPr>
        <w:numPr>
          <w:ilvl w:val="0"/>
          <w:numId w:val="6"/>
        </w:numPr>
        <w:ind w:left="0" w:firstLine="357"/>
        <w:jc w:val="both"/>
        <w:rPr>
          <w:rFonts w:ascii="Times New Roman" w:hAnsi="Times New Roman"/>
          <w:sz w:val="24"/>
          <w:szCs w:val="24"/>
          <w:lang w:val="bg-BG"/>
        </w:rPr>
      </w:pPr>
      <w:r w:rsidRPr="0015217C">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rsidR="004179DC" w:rsidRPr="0015217C" w:rsidRDefault="004179DC" w:rsidP="00F93DDF">
      <w:pPr>
        <w:jc w:val="both"/>
        <w:rPr>
          <w:rFonts w:ascii="Times New Roman" w:hAnsi="Times New Roman"/>
          <w:sz w:val="24"/>
          <w:szCs w:val="24"/>
          <w:lang w:val="bg-BG"/>
        </w:rPr>
      </w:pPr>
    </w:p>
    <w:p w:rsidR="00AB5682" w:rsidRPr="0015217C" w:rsidRDefault="00AB5682" w:rsidP="00AB5682">
      <w:pPr>
        <w:tabs>
          <w:tab w:val="left" w:pos="1134"/>
        </w:tabs>
        <w:ind w:left="349"/>
        <w:jc w:val="center"/>
        <w:rPr>
          <w:rFonts w:ascii="Times New Roman" w:hAnsi="Times New Roman"/>
          <w:b/>
          <w:sz w:val="24"/>
          <w:szCs w:val="24"/>
          <w:u w:val="single"/>
          <w:lang w:val="bg-BG"/>
        </w:rPr>
      </w:pPr>
      <w:r w:rsidRPr="0015217C">
        <w:rPr>
          <w:rFonts w:ascii="Times New Roman" w:hAnsi="Times New Roman"/>
          <w:b/>
          <w:sz w:val="24"/>
          <w:szCs w:val="24"/>
          <w:u w:val="single"/>
          <w:lang w:val="bg-BG"/>
        </w:rPr>
        <w:t>ПРИ СПАЗВАНЕ НА СЛЕДНИТЕ УСЛОВИЯ:</w:t>
      </w:r>
    </w:p>
    <w:p w:rsidR="00AB5682" w:rsidRPr="0015217C" w:rsidRDefault="00AB5682" w:rsidP="00AB5682">
      <w:pPr>
        <w:tabs>
          <w:tab w:val="left" w:pos="1134"/>
        </w:tabs>
        <w:jc w:val="both"/>
        <w:rPr>
          <w:rFonts w:ascii="Times New Roman" w:hAnsi="Times New Roman"/>
          <w:sz w:val="24"/>
          <w:szCs w:val="24"/>
          <w:lang w:val="bg-BG"/>
        </w:rPr>
      </w:pPr>
    </w:p>
    <w:p w:rsidR="00AB5682" w:rsidRPr="0015217C" w:rsidRDefault="00AB5682" w:rsidP="00AB5682">
      <w:pPr>
        <w:numPr>
          <w:ilvl w:val="0"/>
          <w:numId w:val="9"/>
        </w:numPr>
        <w:tabs>
          <w:tab w:val="left" w:pos="0"/>
          <w:tab w:val="left" w:pos="1134"/>
        </w:tabs>
        <w:ind w:left="0" w:firstLine="709"/>
        <w:jc w:val="both"/>
        <w:rPr>
          <w:rFonts w:ascii="Times New Roman" w:hAnsi="Times New Roman"/>
          <w:sz w:val="24"/>
          <w:szCs w:val="24"/>
          <w:lang w:val="bg-BG"/>
        </w:rPr>
      </w:pPr>
      <w:r w:rsidRPr="0015217C">
        <w:rPr>
          <w:rFonts w:ascii="Times New Roman" w:hAnsi="Times New Roman"/>
          <w:sz w:val="24"/>
          <w:szCs w:val="24"/>
          <w:lang w:val="bg-BG"/>
        </w:rPr>
        <w:lastRenderedPageBreak/>
        <w:t xml:space="preserve">Условия, заложени в становище на </w:t>
      </w:r>
      <w:proofErr w:type="spellStart"/>
      <w:r w:rsidRPr="0015217C">
        <w:rPr>
          <w:rFonts w:ascii="Times New Roman" w:hAnsi="Times New Roman"/>
          <w:sz w:val="24"/>
          <w:szCs w:val="24"/>
          <w:lang w:val="bg-BG"/>
        </w:rPr>
        <w:t>Басейнова</w:t>
      </w:r>
      <w:proofErr w:type="spellEnd"/>
      <w:r w:rsidRPr="0015217C">
        <w:rPr>
          <w:rFonts w:ascii="Times New Roman" w:hAnsi="Times New Roman"/>
          <w:sz w:val="24"/>
          <w:szCs w:val="24"/>
          <w:lang w:val="bg-BG"/>
        </w:rPr>
        <w:t xml:space="preserve"> дирекция „</w:t>
      </w:r>
      <w:proofErr w:type="spellStart"/>
      <w:r w:rsidRPr="0015217C">
        <w:rPr>
          <w:rFonts w:ascii="Times New Roman" w:hAnsi="Times New Roman"/>
          <w:sz w:val="24"/>
          <w:szCs w:val="24"/>
          <w:lang w:val="bg-BG"/>
        </w:rPr>
        <w:t>Източнобеломорски</w:t>
      </w:r>
      <w:proofErr w:type="spellEnd"/>
      <w:r w:rsidRPr="0015217C">
        <w:rPr>
          <w:rFonts w:ascii="Times New Roman" w:hAnsi="Times New Roman"/>
          <w:sz w:val="24"/>
          <w:szCs w:val="24"/>
          <w:lang w:val="bg-BG"/>
        </w:rPr>
        <w:t xml:space="preserve"> район“ с изх. № ПУ-01-</w:t>
      </w:r>
      <w:r w:rsidR="00397AA5">
        <w:rPr>
          <w:rFonts w:ascii="Times New Roman" w:hAnsi="Times New Roman"/>
          <w:sz w:val="24"/>
          <w:szCs w:val="24"/>
          <w:lang w:val="bg-BG"/>
        </w:rPr>
        <w:t>412</w:t>
      </w:r>
      <w:r w:rsidRPr="0015217C">
        <w:rPr>
          <w:rFonts w:ascii="Times New Roman" w:hAnsi="Times New Roman"/>
          <w:sz w:val="24"/>
          <w:szCs w:val="24"/>
          <w:lang w:val="bg-BG"/>
        </w:rPr>
        <w:t>(</w:t>
      </w:r>
      <w:r w:rsidR="00A14143">
        <w:rPr>
          <w:rFonts w:ascii="Times New Roman" w:hAnsi="Times New Roman"/>
          <w:sz w:val="24"/>
          <w:szCs w:val="24"/>
          <w:lang w:val="bg-BG"/>
        </w:rPr>
        <w:t>1</w:t>
      </w:r>
      <w:r w:rsidRPr="0015217C">
        <w:rPr>
          <w:rFonts w:ascii="Times New Roman" w:hAnsi="Times New Roman"/>
          <w:sz w:val="24"/>
          <w:szCs w:val="24"/>
          <w:lang w:val="bg-BG"/>
        </w:rPr>
        <w:t>)/</w:t>
      </w:r>
      <w:r w:rsidR="00397AA5">
        <w:rPr>
          <w:rFonts w:ascii="Times New Roman" w:hAnsi="Times New Roman"/>
          <w:sz w:val="24"/>
          <w:szCs w:val="24"/>
          <w:lang w:val="bg-BG"/>
        </w:rPr>
        <w:t>18</w:t>
      </w:r>
      <w:r w:rsidRPr="0015217C">
        <w:rPr>
          <w:rFonts w:ascii="Times New Roman" w:hAnsi="Times New Roman"/>
          <w:sz w:val="24"/>
          <w:szCs w:val="24"/>
          <w:lang w:val="bg-BG"/>
        </w:rPr>
        <w:t>.</w:t>
      </w:r>
      <w:r w:rsidR="00397AA5">
        <w:rPr>
          <w:rFonts w:ascii="Times New Roman" w:hAnsi="Times New Roman"/>
          <w:sz w:val="24"/>
          <w:szCs w:val="24"/>
          <w:lang w:val="bg-BG"/>
        </w:rPr>
        <w:t>05</w:t>
      </w:r>
      <w:r w:rsidRPr="0015217C">
        <w:rPr>
          <w:rFonts w:ascii="Times New Roman" w:hAnsi="Times New Roman"/>
          <w:sz w:val="24"/>
          <w:szCs w:val="24"/>
          <w:lang w:val="bg-BG"/>
        </w:rPr>
        <w:t>.2022 г., копие от което прилагаме към Решението.</w:t>
      </w:r>
    </w:p>
    <w:p w:rsidR="00AB5682" w:rsidRPr="0015217C" w:rsidRDefault="00AB5682" w:rsidP="00F93DDF">
      <w:pPr>
        <w:jc w:val="both"/>
        <w:rPr>
          <w:rFonts w:ascii="Times New Roman" w:hAnsi="Times New Roman"/>
          <w:sz w:val="24"/>
          <w:szCs w:val="24"/>
          <w:lang w:val="bg-BG"/>
        </w:rPr>
      </w:pPr>
    </w:p>
    <w:p w:rsidR="00BE66C0" w:rsidRPr="00FE5C07" w:rsidRDefault="00BE66C0" w:rsidP="00F93DDF">
      <w:pPr>
        <w:tabs>
          <w:tab w:val="left" w:pos="1539"/>
          <w:tab w:val="left" w:pos="5301"/>
        </w:tabs>
        <w:overflowPunct/>
        <w:autoSpaceDE/>
        <w:autoSpaceDN/>
        <w:adjustRightInd/>
        <w:ind w:firstLine="567"/>
        <w:jc w:val="both"/>
        <w:textAlignment w:val="auto"/>
        <w:rPr>
          <w:rFonts w:ascii="Times New Roman" w:hAnsi="Times New Roman"/>
          <w:i/>
          <w:sz w:val="22"/>
          <w:szCs w:val="22"/>
          <w:lang w:val="bg-BG"/>
        </w:rPr>
      </w:pPr>
      <w:r w:rsidRPr="00FE5C07">
        <w:rPr>
          <w:rFonts w:ascii="Times New Roman" w:hAnsi="Times New Roman"/>
          <w:i/>
          <w:sz w:val="22"/>
          <w:szCs w:val="22"/>
          <w:lang w:val="bg-BG"/>
        </w:rPr>
        <w:t>Настоящото решение се отнася само за конкретно заявеното предложение и в посочения му обхват.</w:t>
      </w:r>
    </w:p>
    <w:p w:rsidR="00BE66C0" w:rsidRPr="00FE5C07" w:rsidRDefault="00BE66C0" w:rsidP="00F93DDF">
      <w:pPr>
        <w:tabs>
          <w:tab w:val="left" w:pos="1539"/>
          <w:tab w:val="left" w:pos="5301"/>
        </w:tabs>
        <w:overflowPunct/>
        <w:autoSpaceDE/>
        <w:autoSpaceDN/>
        <w:adjustRightInd/>
        <w:ind w:firstLine="567"/>
        <w:jc w:val="both"/>
        <w:textAlignment w:val="auto"/>
        <w:rPr>
          <w:rFonts w:ascii="Times New Roman" w:hAnsi="Times New Roman"/>
          <w:i/>
          <w:sz w:val="22"/>
          <w:szCs w:val="22"/>
          <w:lang w:val="bg-BG"/>
        </w:rPr>
      </w:pPr>
      <w:r w:rsidRPr="00FE5C07">
        <w:rPr>
          <w:rFonts w:ascii="Times New Roman" w:hAnsi="Times New Roman"/>
          <w:i/>
          <w:sz w:val="22"/>
          <w:szCs w:val="22"/>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BE66C0" w:rsidRPr="00FE5C07" w:rsidRDefault="00BE66C0" w:rsidP="00F93DDF">
      <w:pPr>
        <w:tabs>
          <w:tab w:val="left" w:pos="1539"/>
          <w:tab w:val="left" w:pos="5301"/>
        </w:tabs>
        <w:overflowPunct/>
        <w:autoSpaceDE/>
        <w:autoSpaceDN/>
        <w:adjustRightInd/>
        <w:ind w:firstLine="567"/>
        <w:jc w:val="both"/>
        <w:textAlignment w:val="auto"/>
        <w:rPr>
          <w:rFonts w:ascii="Times New Roman" w:eastAsia="Calibri" w:hAnsi="Times New Roman"/>
          <w:i/>
          <w:color w:val="000000"/>
          <w:sz w:val="22"/>
          <w:szCs w:val="22"/>
          <w:lang w:val="bg-BG" w:eastAsia="bg-BG"/>
        </w:rPr>
      </w:pPr>
      <w:r w:rsidRPr="00FE5C07">
        <w:rPr>
          <w:rFonts w:ascii="Times New Roman" w:hAnsi="Times New Roman"/>
          <w:i/>
          <w:sz w:val="22"/>
          <w:szCs w:val="22"/>
          <w:lang w:val="bg-BG"/>
        </w:rPr>
        <w:t xml:space="preserve">На основание чл. 93, ал. 7 от ЗООС </w:t>
      </w:r>
      <w:r w:rsidRPr="00FE5C07">
        <w:rPr>
          <w:rFonts w:ascii="Times New Roman" w:eastAsia="Calibri" w:hAnsi="Times New Roman"/>
          <w:i/>
          <w:color w:val="000000"/>
          <w:sz w:val="22"/>
          <w:szCs w:val="22"/>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rsidR="00BE66C0" w:rsidRPr="00FE5C07" w:rsidRDefault="00BE66C0" w:rsidP="00F93DDF">
      <w:pPr>
        <w:tabs>
          <w:tab w:val="left" w:pos="1539"/>
          <w:tab w:val="left" w:pos="5301"/>
        </w:tabs>
        <w:overflowPunct/>
        <w:autoSpaceDE/>
        <w:autoSpaceDN/>
        <w:adjustRightInd/>
        <w:ind w:firstLine="567"/>
        <w:jc w:val="both"/>
        <w:textAlignment w:val="auto"/>
        <w:rPr>
          <w:rFonts w:ascii="Times New Roman" w:hAnsi="Times New Roman"/>
          <w:i/>
          <w:sz w:val="22"/>
          <w:szCs w:val="22"/>
          <w:lang w:val="bg-BG"/>
        </w:rPr>
      </w:pPr>
      <w:r w:rsidRPr="00FE5C07">
        <w:rPr>
          <w:rFonts w:ascii="Times New Roman" w:hAnsi="Times New Roman"/>
          <w:i/>
          <w:sz w:val="22"/>
          <w:szCs w:val="22"/>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6B608D" w:rsidRPr="00FE5C07" w:rsidRDefault="006B608D" w:rsidP="00F93DDF">
      <w:pPr>
        <w:ind w:firstLine="567"/>
        <w:jc w:val="both"/>
        <w:rPr>
          <w:rFonts w:ascii="Times New Roman" w:hAnsi="Times New Roman"/>
          <w:i/>
          <w:sz w:val="22"/>
          <w:szCs w:val="22"/>
          <w:lang w:val="bg-BG"/>
        </w:rPr>
      </w:pPr>
      <w:r w:rsidRPr="00FE5C07">
        <w:rPr>
          <w:rFonts w:ascii="Times New Roman" w:hAnsi="Times New Roman"/>
          <w:i/>
          <w:sz w:val="22"/>
          <w:szCs w:val="22"/>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FE5C07">
        <w:rPr>
          <w:rFonts w:ascii="Times New Roman" w:hAnsi="Times New Roman"/>
          <w:i/>
          <w:sz w:val="22"/>
          <w:szCs w:val="22"/>
          <w:lang w:val="bg-BG"/>
        </w:rPr>
        <w:t>Административнопроцесуалния</w:t>
      </w:r>
      <w:proofErr w:type="spellEnd"/>
      <w:r w:rsidRPr="00FE5C07">
        <w:rPr>
          <w:rFonts w:ascii="Times New Roman" w:hAnsi="Times New Roman"/>
          <w:i/>
          <w:sz w:val="22"/>
          <w:szCs w:val="22"/>
          <w:lang w:val="bg-BG"/>
        </w:rPr>
        <w:t xml:space="preserve"> кодекс в четиринадесетдневен срок от съобщаването му.</w:t>
      </w:r>
    </w:p>
    <w:p w:rsidR="00576963" w:rsidRDefault="00576963" w:rsidP="00F93DDF">
      <w:pPr>
        <w:jc w:val="both"/>
        <w:rPr>
          <w:rFonts w:ascii="Times New Roman" w:hAnsi="Times New Roman"/>
          <w:sz w:val="24"/>
          <w:szCs w:val="24"/>
          <w:lang w:val="bg-BG"/>
        </w:rPr>
      </w:pPr>
    </w:p>
    <w:p w:rsidR="00FE5C07" w:rsidRDefault="00FE5C07" w:rsidP="00F93DDF">
      <w:pPr>
        <w:jc w:val="both"/>
        <w:rPr>
          <w:rFonts w:ascii="Times New Roman" w:hAnsi="Times New Roman"/>
          <w:sz w:val="24"/>
          <w:szCs w:val="24"/>
          <w:lang w:val="bg-BG"/>
        </w:rPr>
      </w:pPr>
    </w:p>
    <w:p w:rsidR="00FE5C07" w:rsidRDefault="00FE5C07" w:rsidP="00F93DDF">
      <w:pPr>
        <w:jc w:val="both"/>
        <w:rPr>
          <w:rFonts w:ascii="Times New Roman" w:hAnsi="Times New Roman"/>
          <w:sz w:val="24"/>
          <w:szCs w:val="24"/>
          <w:lang w:val="bg-BG"/>
        </w:rPr>
      </w:pPr>
    </w:p>
    <w:p w:rsidR="00FE5C07" w:rsidRPr="0015217C" w:rsidRDefault="00FE5C07" w:rsidP="00F93DDF">
      <w:pPr>
        <w:jc w:val="both"/>
        <w:rPr>
          <w:rFonts w:ascii="Times New Roman" w:hAnsi="Times New Roman"/>
          <w:sz w:val="24"/>
          <w:szCs w:val="24"/>
          <w:lang w:val="bg-BG"/>
        </w:rPr>
      </w:pPr>
    </w:p>
    <w:p w:rsidR="00BE66C0" w:rsidRPr="0015217C" w:rsidRDefault="00BE66C0" w:rsidP="00F93DDF">
      <w:pPr>
        <w:jc w:val="both"/>
        <w:rPr>
          <w:rFonts w:ascii="Times New Roman" w:hAnsi="Times New Roman"/>
          <w:sz w:val="24"/>
          <w:szCs w:val="24"/>
          <w:lang w:val="bg-BG"/>
        </w:rPr>
      </w:pPr>
    </w:p>
    <w:p w:rsidR="00310678" w:rsidRPr="009011BA" w:rsidRDefault="00B23D27" w:rsidP="00310678">
      <w:pPr>
        <w:rPr>
          <w:rFonts w:ascii="Times New Roman" w:hAnsi="Times New Roman"/>
          <w:b/>
          <w:bCs/>
          <w:sz w:val="24"/>
          <w:szCs w:val="24"/>
          <w:lang w:val="bg-BG"/>
        </w:rPr>
      </w:pPr>
      <w:r>
        <w:rPr>
          <w:rFonts w:ascii="Times New Roman" w:hAnsi="Times New Roman"/>
          <w:b/>
          <w:bCs/>
          <w:sz w:val="24"/>
          <w:szCs w:val="24"/>
          <w:lang w:val="bg-BG"/>
        </w:rPr>
        <w:t>НП</w:t>
      </w:r>
      <w:bookmarkStart w:id="0" w:name="_GoBack"/>
      <w:bookmarkEnd w:id="0"/>
    </w:p>
    <w:p w:rsidR="00310678" w:rsidRPr="009011BA" w:rsidRDefault="00310678" w:rsidP="00310678">
      <w:pPr>
        <w:rPr>
          <w:rFonts w:ascii="Times New Roman" w:hAnsi="Times New Roman"/>
          <w:bCs/>
          <w:i/>
          <w:sz w:val="24"/>
          <w:szCs w:val="24"/>
          <w:lang w:val="bg-BG"/>
        </w:rPr>
      </w:pPr>
      <w:r w:rsidRPr="009011BA">
        <w:rPr>
          <w:rFonts w:ascii="Times New Roman" w:hAnsi="Times New Roman"/>
          <w:bCs/>
          <w:i/>
          <w:sz w:val="24"/>
          <w:szCs w:val="24"/>
          <w:lang w:val="bg-BG"/>
        </w:rPr>
        <w:t>Директор на Регионална инспекция по</w:t>
      </w:r>
    </w:p>
    <w:p w:rsidR="00310678" w:rsidRPr="009011BA" w:rsidRDefault="00310678" w:rsidP="00310678">
      <w:pPr>
        <w:rPr>
          <w:rFonts w:ascii="Times New Roman" w:hAnsi="Times New Roman"/>
          <w:bCs/>
          <w:i/>
          <w:sz w:val="24"/>
          <w:szCs w:val="24"/>
          <w:lang w:val="bg-BG"/>
        </w:rPr>
      </w:pPr>
      <w:r w:rsidRPr="009011BA">
        <w:rPr>
          <w:rFonts w:ascii="Times New Roman" w:hAnsi="Times New Roman"/>
          <w:bCs/>
          <w:i/>
          <w:sz w:val="24"/>
          <w:szCs w:val="24"/>
          <w:lang w:val="bg-BG"/>
        </w:rPr>
        <w:t>околната среда и водите – Хасково</w:t>
      </w:r>
    </w:p>
    <w:p w:rsidR="00BE66C0" w:rsidRPr="0015217C" w:rsidRDefault="00BE66C0" w:rsidP="00F93DDF">
      <w:pPr>
        <w:jc w:val="both"/>
        <w:rPr>
          <w:rFonts w:ascii="Times New Roman" w:hAnsi="Times New Roman"/>
          <w:b/>
          <w:sz w:val="24"/>
          <w:szCs w:val="24"/>
          <w:highlight w:val="yellow"/>
          <w:lang w:val="bg-BG"/>
        </w:rPr>
      </w:pPr>
    </w:p>
    <w:p w:rsidR="00397AA5" w:rsidRDefault="00BE66C0" w:rsidP="00F93DDF">
      <w:pPr>
        <w:jc w:val="both"/>
        <w:rPr>
          <w:rFonts w:ascii="Times New Roman" w:hAnsi="Times New Roman"/>
          <w:b/>
          <w:sz w:val="24"/>
          <w:szCs w:val="24"/>
          <w:lang w:val="bg-BG"/>
        </w:rPr>
      </w:pPr>
      <w:r w:rsidRPr="0015217C">
        <w:rPr>
          <w:rFonts w:ascii="Times New Roman" w:hAnsi="Times New Roman"/>
          <w:b/>
          <w:sz w:val="24"/>
          <w:szCs w:val="24"/>
          <w:lang w:val="bg-BG"/>
        </w:rPr>
        <w:t xml:space="preserve">Дата: </w:t>
      </w:r>
      <w:r w:rsidR="00397AA5">
        <w:rPr>
          <w:rFonts w:ascii="Times New Roman" w:hAnsi="Times New Roman"/>
          <w:b/>
          <w:sz w:val="24"/>
          <w:szCs w:val="24"/>
          <w:lang w:val="bg-BG"/>
        </w:rPr>
        <w:t>07</w:t>
      </w:r>
      <w:r w:rsidRPr="0015217C">
        <w:rPr>
          <w:rFonts w:ascii="Times New Roman" w:hAnsi="Times New Roman"/>
          <w:b/>
          <w:sz w:val="24"/>
          <w:szCs w:val="24"/>
          <w:lang w:val="bg-BG"/>
        </w:rPr>
        <w:t>.</w:t>
      </w:r>
      <w:r w:rsidR="00397AA5">
        <w:rPr>
          <w:rFonts w:ascii="Times New Roman" w:hAnsi="Times New Roman"/>
          <w:b/>
          <w:sz w:val="24"/>
          <w:szCs w:val="24"/>
          <w:lang w:val="bg-BG"/>
        </w:rPr>
        <w:t>09</w:t>
      </w:r>
      <w:r w:rsidRPr="0015217C">
        <w:rPr>
          <w:rFonts w:ascii="Times New Roman" w:hAnsi="Times New Roman"/>
          <w:b/>
          <w:sz w:val="24"/>
          <w:szCs w:val="24"/>
          <w:lang w:val="bg-BG"/>
        </w:rPr>
        <w:t>.202</w:t>
      </w:r>
      <w:r w:rsidR="006B608D" w:rsidRPr="0015217C">
        <w:rPr>
          <w:rFonts w:ascii="Times New Roman" w:hAnsi="Times New Roman"/>
          <w:b/>
          <w:sz w:val="24"/>
          <w:szCs w:val="24"/>
          <w:lang w:val="bg-BG"/>
        </w:rPr>
        <w:t>2</w:t>
      </w:r>
      <w:r w:rsidRPr="0015217C">
        <w:rPr>
          <w:rFonts w:ascii="Times New Roman" w:hAnsi="Times New Roman"/>
          <w:b/>
          <w:sz w:val="24"/>
          <w:szCs w:val="24"/>
          <w:lang w:val="bg-BG"/>
        </w:rPr>
        <w:t xml:space="preserve"> г.</w:t>
      </w:r>
    </w:p>
    <w:p w:rsidR="00397AA5" w:rsidRDefault="00397AA5" w:rsidP="00F93DDF">
      <w:pPr>
        <w:jc w:val="both"/>
        <w:rPr>
          <w:rFonts w:ascii="Times New Roman" w:hAnsi="Times New Roman"/>
          <w:b/>
          <w:sz w:val="24"/>
          <w:szCs w:val="24"/>
          <w:lang w:val="bg-BG"/>
        </w:rPr>
      </w:pPr>
    </w:p>
    <w:p w:rsidR="00397AA5" w:rsidRDefault="00397AA5" w:rsidP="00F93DDF">
      <w:pPr>
        <w:jc w:val="both"/>
        <w:rPr>
          <w:rFonts w:ascii="Times New Roman" w:hAnsi="Times New Roman"/>
          <w:b/>
          <w:sz w:val="24"/>
          <w:szCs w:val="24"/>
          <w:lang w:val="bg-BG"/>
        </w:rPr>
      </w:pPr>
    </w:p>
    <w:p w:rsidR="006C641F" w:rsidRDefault="006C641F" w:rsidP="00F93DDF">
      <w:pPr>
        <w:jc w:val="both"/>
        <w:rPr>
          <w:rFonts w:ascii="Times New Roman" w:hAnsi="Times New Roman"/>
          <w:b/>
          <w:sz w:val="24"/>
          <w:szCs w:val="24"/>
          <w:lang w:val="bg-BG"/>
        </w:rPr>
      </w:pPr>
    </w:p>
    <w:p w:rsidR="006C641F" w:rsidRDefault="006C641F" w:rsidP="00F93DDF">
      <w:pPr>
        <w:jc w:val="both"/>
        <w:rPr>
          <w:rFonts w:ascii="Times New Roman" w:hAnsi="Times New Roman"/>
          <w:b/>
          <w:sz w:val="24"/>
          <w:szCs w:val="24"/>
          <w:lang w:val="bg-BG"/>
        </w:rPr>
      </w:pPr>
    </w:p>
    <w:p w:rsidR="00397AA5" w:rsidRDefault="00397AA5" w:rsidP="00F93DDF">
      <w:pPr>
        <w:jc w:val="both"/>
        <w:rPr>
          <w:rFonts w:ascii="Times New Roman" w:hAnsi="Times New Roman"/>
          <w:b/>
          <w:sz w:val="24"/>
          <w:szCs w:val="24"/>
          <w:lang w:val="bg-BG"/>
        </w:rPr>
      </w:pPr>
    </w:p>
    <w:sectPr w:rsidR="00397AA5" w:rsidSect="004C4EF0">
      <w:footerReference w:type="default" r:id="rId9"/>
      <w:headerReference w:type="first" r:id="rId10"/>
      <w:footerReference w:type="first" r:id="rId11"/>
      <w:pgSz w:w="11907" w:h="16840" w:code="9"/>
      <w:pgMar w:top="993" w:right="708" w:bottom="709" w:left="1170" w:header="709" w:footer="8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822" w:rsidRDefault="00427822">
      <w:r>
        <w:separator/>
      </w:r>
    </w:p>
  </w:endnote>
  <w:endnote w:type="continuationSeparator" w:id="0">
    <w:p w:rsidR="00427822" w:rsidRDefault="0042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49383"/>
      <w:docPartObj>
        <w:docPartGallery w:val="Page Numbers (Bottom of Page)"/>
        <w:docPartUnique/>
      </w:docPartObj>
    </w:sdtPr>
    <w:sdtEndPr>
      <w:rPr>
        <w:rFonts w:ascii="Times New Roman" w:hAnsi="Times New Roman"/>
      </w:rPr>
    </w:sdtEndPr>
    <w:sdtContent>
      <w:p w:rsidR="00380A2E" w:rsidRPr="00380A2E" w:rsidRDefault="00380A2E">
        <w:pPr>
          <w:pStyle w:val="a4"/>
          <w:jc w:val="right"/>
          <w:rPr>
            <w:rFonts w:ascii="Times New Roman" w:hAnsi="Times New Roman"/>
          </w:rPr>
        </w:pPr>
        <w:r w:rsidRPr="00380A2E">
          <w:rPr>
            <w:rFonts w:ascii="Times New Roman" w:hAnsi="Times New Roman"/>
          </w:rPr>
          <w:fldChar w:fldCharType="begin"/>
        </w:r>
        <w:r w:rsidRPr="00380A2E">
          <w:rPr>
            <w:rFonts w:ascii="Times New Roman" w:hAnsi="Times New Roman"/>
          </w:rPr>
          <w:instrText>PAGE   \* MERGEFORMAT</w:instrText>
        </w:r>
        <w:r w:rsidRPr="00380A2E">
          <w:rPr>
            <w:rFonts w:ascii="Times New Roman" w:hAnsi="Times New Roman"/>
          </w:rPr>
          <w:fldChar w:fldCharType="separate"/>
        </w:r>
        <w:r w:rsidR="00B23D27" w:rsidRPr="00B23D27">
          <w:rPr>
            <w:rFonts w:ascii="Times New Roman" w:hAnsi="Times New Roman"/>
            <w:noProof/>
            <w:lang w:val="bg-BG"/>
          </w:rPr>
          <w:t>5</w:t>
        </w:r>
        <w:r w:rsidRPr="00380A2E">
          <w:rPr>
            <w:rFonts w:ascii="Times New Roman" w:hAnsi="Times New Roman"/>
          </w:rPr>
          <w:fldChar w:fldCharType="end"/>
        </w:r>
      </w:p>
    </w:sdtContent>
  </w:sdt>
  <w:p w:rsidR="00380A2E" w:rsidRDefault="00380A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366E69"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88" name="Картина 8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7"/>
                <w:rFonts w:ascii="Times New Roman" w:eastAsia="Calibri" w:hAnsi="Times New Roman"/>
                <w:noProof/>
                <w:lang w:val="bg-BG"/>
              </w:rPr>
              <w:t>director@riosv-hs.org</w:t>
            </w:r>
          </w:hyperlink>
        </w:p>
        <w:p w:rsidR="002619AC" w:rsidRPr="002F43DC" w:rsidRDefault="00427822" w:rsidP="006171EB">
          <w:pPr>
            <w:tabs>
              <w:tab w:val="center" w:pos="4703"/>
              <w:tab w:val="right" w:pos="9406"/>
            </w:tabs>
            <w:ind w:left="281"/>
            <w:jc w:val="center"/>
            <w:rPr>
              <w:rFonts w:ascii="Calibri" w:eastAsia="Calibri" w:hAnsi="Calibri"/>
              <w:noProof/>
              <w:lang w:val="bg-BG"/>
            </w:rPr>
          </w:pPr>
          <w:hyperlink r:id="rId3" w:tgtFrame="_blank" w:history="1">
            <w:r w:rsidR="00B84A19" w:rsidRPr="00B735B1">
              <w:rPr>
                <w:rStyle w:val="a7"/>
                <w:rFonts w:ascii="Times New Roman" w:eastAsia="Calibri" w:hAnsi="Times New Roman"/>
                <w:noProof/>
              </w:rPr>
              <w:t>https://haskovo-riew.egov.bg</w:t>
            </w:r>
          </w:hyperlink>
        </w:p>
      </w:tc>
      <w:tc>
        <w:tcPr>
          <w:tcW w:w="1774" w:type="dxa"/>
          <w:hideMark/>
        </w:tcPr>
        <w:p w:rsidR="002619AC" w:rsidRPr="002F43DC" w:rsidRDefault="00230A08"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254709</wp:posOffset>
                </wp:positionH>
                <wp:positionV relativeFrom="paragraph">
                  <wp:posOffset>-64563</wp:posOffset>
                </wp:positionV>
                <wp:extent cx="1854200" cy="718820"/>
                <wp:effectExtent l="0" t="0" r="0" b="5080"/>
                <wp:wrapNone/>
                <wp:docPr id="89" name="Картина 89"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822" w:rsidRDefault="00427822">
      <w:r>
        <w:separator/>
      </w:r>
    </w:p>
  </w:footnote>
  <w:footnote w:type="continuationSeparator" w:id="0">
    <w:p w:rsidR="00427822" w:rsidRDefault="00427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87" name="Картина 87"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CCA"/>
    <w:multiLevelType w:val="hybridMultilevel"/>
    <w:tmpl w:val="52CE3458"/>
    <w:lvl w:ilvl="0" w:tplc="D1E4AD3A">
      <w:start w:val="1"/>
      <w:numFmt w:val="decimal"/>
      <w:lvlText w:val="%1"/>
      <w:lvlJc w:val="left"/>
      <w:pPr>
        <w:ind w:left="1069"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DF25DC"/>
    <w:multiLevelType w:val="hybridMultilevel"/>
    <w:tmpl w:val="6A8C17B0"/>
    <w:lvl w:ilvl="0" w:tplc="5D5633E2">
      <w:start w:val="1"/>
      <w:numFmt w:val="decimal"/>
      <w:lvlText w:val="%1."/>
      <w:lvlJc w:val="left"/>
      <w:pPr>
        <w:ind w:left="720" w:hanging="360"/>
      </w:pPr>
    </w:lvl>
    <w:lvl w:ilvl="1" w:tplc="E3CA7A06" w:tentative="1">
      <w:start w:val="1"/>
      <w:numFmt w:val="lowerLetter"/>
      <w:lvlText w:val="%2."/>
      <w:lvlJc w:val="left"/>
      <w:pPr>
        <w:ind w:left="1440" w:hanging="360"/>
      </w:pPr>
    </w:lvl>
    <w:lvl w:ilvl="2" w:tplc="B8680F82" w:tentative="1">
      <w:start w:val="1"/>
      <w:numFmt w:val="lowerRoman"/>
      <w:lvlText w:val="%3."/>
      <w:lvlJc w:val="right"/>
      <w:pPr>
        <w:ind w:left="2160" w:hanging="180"/>
      </w:pPr>
    </w:lvl>
    <w:lvl w:ilvl="3" w:tplc="33885E84" w:tentative="1">
      <w:start w:val="1"/>
      <w:numFmt w:val="decimal"/>
      <w:lvlText w:val="%4."/>
      <w:lvlJc w:val="left"/>
      <w:pPr>
        <w:ind w:left="2880" w:hanging="360"/>
      </w:pPr>
    </w:lvl>
    <w:lvl w:ilvl="4" w:tplc="41ACBF52" w:tentative="1">
      <w:start w:val="1"/>
      <w:numFmt w:val="lowerLetter"/>
      <w:lvlText w:val="%5."/>
      <w:lvlJc w:val="left"/>
      <w:pPr>
        <w:ind w:left="3600" w:hanging="360"/>
      </w:pPr>
    </w:lvl>
    <w:lvl w:ilvl="5" w:tplc="43FCB040" w:tentative="1">
      <w:start w:val="1"/>
      <w:numFmt w:val="lowerRoman"/>
      <w:lvlText w:val="%6."/>
      <w:lvlJc w:val="right"/>
      <w:pPr>
        <w:ind w:left="4320" w:hanging="180"/>
      </w:pPr>
    </w:lvl>
    <w:lvl w:ilvl="6" w:tplc="20802B2C" w:tentative="1">
      <w:start w:val="1"/>
      <w:numFmt w:val="decimal"/>
      <w:lvlText w:val="%7."/>
      <w:lvlJc w:val="left"/>
      <w:pPr>
        <w:ind w:left="5040" w:hanging="360"/>
      </w:pPr>
    </w:lvl>
    <w:lvl w:ilvl="7" w:tplc="8AE6FC04" w:tentative="1">
      <w:start w:val="1"/>
      <w:numFmt w:val="lowerLetter"/>
      <w:lvlText w:val="%8."/>
      <w:lvlJc w:val="left"/>
      <w:pPr>
        <w:ind w:left="5760" w:hanging="360"/>
      </w:pPr>
    </w:lvl>
    <w:lvl w:ilvl="8" w:tplc="B8E6CD80" w:tentative="1">
      <w:start w:val="1"/>
      <w:numFmt w:val="lowerRoman"/>
      <w:lvlText w:val="%9."/>
      <w:lvlJc w:val="right"/>
      <w:pPr>
        <w:ind w:left="6480" w:hanging="180"/>
      </w:pPr>
    </w:lvl>
  </w:abstractNum>
  <w:abstractNum w:abstractNumId="2">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132E0B0E"/>
    <w:multiLevelType w:val="hybridMultilevel"/>
    <w:tmpl w:val="8E3642FE"/>
    <w:lvl w:ilvl="0" w:tplc="61BE1722">
      <w:start w:val="1"/>
      <w:numFmt w:val="bullet"/>
      <w:lvlText w:val=""/>
      <w:lvlJc w:val="left"/>
      <w:pPr>
        <w:ind w:left="720" w:hanging="360"/>
      </w:pPr>
      <w:rPr>
        <w:rFonts w:ascii="Symbol" w:hAnsi="Symbol" w:hint="default"/>
      </w:rPr>
    </w:lvl>
    <w:lvl w:ilvl="1" w:tplc="EE908998">
      <w:start w:val="1"/>
      <w:numFmt w:val="bullet"/>
      <w:lvlText w:val=""/>
      <w:lvlJc w:val="left"/>
      <w:pPr>
        <w:ind w:left="1440" w:hanging="360"/>
      </w:pPr>
      <w:rPr>
        <w:rFonts w:ascii="Symbol" w:hAnsi="Symbol" w:hint="default"/>
      </w:rPr>
    </w:lvl>
    <w:lvl w:ilvl="2" w:tplc="0A34E40A" w:tentative="1">
      <w:start w:val="1"/>
      <w:numFmt w:val="lowerRoman"/>
      <w:lvlText w:val="%3."/>
      <w:lvlJc w:val="right"/>
      <w:pPr>
        <w:ind w:left="2160" w:hanging="180"/>
      </w:pPr>
    </w:lvl>
    <w:lvl w:ilvl="3" w:tplc="D7B85E6C" w:tentative="1">
      <w:start w:val="1"/>
      <w:numFmt w:val="decimal"/>
      <w:lvlText w:val="%4."/>
      <w:lvlJc w:val="left"/>
      <w:pPr>
        <w:ind w:left="2880" w:hanging="360"/>
      </w:pPr>
    </w:lvl>
    <w:lvl w:ilvl="4" w:tplc="AF98F954" w:tentative="1">
      <w:start w:val="1"/>
      <w:numFmt w:val="lowerLetter"/>
      <w:lvlText w:val="%5."/>
      <w:lvlJc w:val="left"/>
      <w:pPr>
        <w:ind w:left="3600" w:hanging="360"/>
      </w:pPr>
    </w:lvl>
    <w:lvl w:ilvl="5" w:tplc="AD809A42" w:tentative="1">
      <w:start w:val="1"/>
      <w:numFmt w:val="lowerRoman"/>
      <w:lvlText w:val="%6."/>
      <w:lvlJc w:val="right"/>
      <w:pPr>
        <w:ind w:left="4320" w:hanging="180"/>
      </w:pPr>
    </w:lvl>
    <w:lvl w:ilvl="6" w:tplc="7FDE0D44" w:tentative="1">
      <w:start w:val="1"/>
      <w:numFmt w:val="decimal"/>
      <w:lvlText w:val="%7."/>
      <w:lvlJc w:val="left"/>
      <w:pPr>
        <w:ind w:left="5040" w:hanging="360"/>
      </w:pPr>
    </w:lvl>
    <w:lvl w:ilvl="7" w:tplc="465ED806" w:tentative="1">
      <w:start w:val="1"/>
      <w:numFmt w:val="lowerLetter"/>
      <w:lvlText w:val="%8."/>
      <w:lvlJc w:val="left"/>
      <w:pPr>
        <w:ind w:left="5760" w:hanging="360"/>
      </w:pPr>
    </w:lvl>
    <w:lvl w:ilvl="8" w:tplc="0B96CF1C" w:tentative="1">
      <w:start w:val="1"/>
      <w:numFmt w:val="lowerRoman"/>
      <w:lvlText w:val="%9."/>
      <w:lvlJc w:val="right"/>
      <w:pPr>
        <w:ind w:left="6480" w:hanging="180"/>
      </w:pPr>
    </w:lvl>
  </w:abstractNum>
  <w:abstractNum w:abstractNumId="5">
    <w:nsid w:val="158F38B0"/>
    <w:multiLevelType w:val="multilevel"/>
    <w:tmpl w:val="B5945EF8"/>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B42EA5"/>
    <w:multiLevelType w:val="hybridMultilevel"/>
    <w:tmpl w:val="4E0201C6"/>
    <w:lvl w:ilvl="0" w:tplc="04020001">
      <w:start w:val="1"/>
      <w:numFmt w:val="bullet"/>
      <w:lvlText w:val=""/>
      <w:lvlJc w:val="left"/>
      <w:pPr>
        <w:ind w:left="720" w:hanging="360"/>
      </w:pPr>
      <w:rPr>
        <w:rFonts w:ascii="Symbol" w:hAnsi="Symbol" w:hint="default"/>
      </w:rPr>
    </w:lvl>
    <w:lvl w:ilvl="1" w:tplc="04020001"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B775964"/>
    <w:multiLevelType w:val="multilevel"/>
    <w:tmpl w:val="0402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AE2254"/>
    <w:multiLevelType w:val="singleLevel"/>
    <w:tmpl w:val="6A6C3126"/>
    <w:lvl w:ilvl="0">
      <w:start w:val="1"/>
      <w:numFmt w:val="decimal"/>
      <w:lvlText w:val="4.%1"/>
      <w:lvlJc w:val="left"/>
      <w:pPr>
        <w:ind w:left="1069" w:hanging="360"/>
      </w:pPr>
      <w:rPr>
        <w:rFonts w:hint="default"/>
      </w:rPr>
    </w:lvl>
  </w:abstractNum>
  <w:abstractNum w:abstractNumId="9">
    <w:nsid w:val="1DD110BF"/>
    <w:multiLevelType w:val="multilevel"/>
    <w:tmpl w:val="040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9B65A2"/>
    <w:multiLevelType w:val="hybridMultilevel"/>
    <w:tmpl w:val="91F25D64"/>
    <w:lvl w:ilvl="0" w:tplc="B35A0AE2">
      <w:start w:val="1"/>
      <w:numFmt w:val="decimal"/>
      <w:lvlText w:val="%1."/>
      <w:lvlJc w:val="left"/>
      <w:pPr>
        <w:ind w:left="720" w:hanging="360"/>
      </w:pPr>
    </w:lvl>
    <w:lvl w:ilvl="1" w:tplc="BF48BDA4" w:tentative="1">
      <w:start w:val="1"/>
      <w:numFmt w:val="lowerLetter"/>
      <w:lvlText w:val="%2."/>
      <w:lvlJc w:val="left"/>
      <w:pPr>
        <w:ind w:left="1440" w:hanging="360"/>
      </w:pPr>
    </w:lvl>
    <w:lvl w:ilvl="2" w:tplc="BD529D68" w:tentative="1">
      <w:start w:val="1"/>
      <w:numFmt w:val="lowerRoman"/>
      <w:lvlText w:val="%3."/>
      <w:lvlJc w:val="right"/>
      <w:pPr>
        <w:ind w:left="2160" w:hanging="180"/>
      </w:pPr>
    </w:lvl>
    <w:lvl w:ilvl="3" w:tplc="4E4890C4" w:tentative="1">
      <w:start w:val="1"/>
      <w:numFmt w:val="decimal"/>
      <w:lvlText w:val="%4."/>
      <w:lvlJc w:val="left"/>
      <w:pPr>
        <w:ind w:left="2880" w:hanging="360"/>
      </w:pPr>
    </w:lvl>
    <w:lvl w:ilvl="4" w:tplc="5CA0EEAA" w:tentative="1">
      <w:start w:val="1"/>
      <w:numFmt w:val="lowerLetter"/>
      <w:lvlText w:val="%5."/>
      <w:lvlJc w:val="left"/>
      <w:pPr>
        <w:ind w:left="3600" w:hanging="360"/>
      </w:pPr>
    </w:lvl>
    <w:lvl w:ilvl="5" w:tplc="B6382E6A" w:tentative="1">
      <w:start w:val="1"/>
      <w:numFmt w:val="lowerRoman"/>
      <w:lvlText w:val="%6."/>
      <w:lvlJc w:val="right"/>
      <w:pPr>
        <w:ind w:left="4320" w:hanging="180"/>
      </w:pPr>
    </w:lvl>
    <w:lvl w:ilvl="6" w:tplc="1CB24E34" w:tentative="1">
      <w:start w:val="1"/>
      <w:numFmt w:val="decimal"/>
      <w:lvlText w:val="%7."/>
      <w:lvlJc w:val="left"/>
      <w:pPr>
        <w:ind w:left="5040" w:hanging="360"/>
      </w:pPr>
    </w:lvl>
    <w:lvl w:ilvl="7" w:tplc="A2C02872" w:tentative="1">
      <w:start w:val="1"/>
      <w:numFmt w:val="lowerLetter"/>
      <w:lvlText w:val="%8."/>
      <w:lvlJc w:val="left"/>
      <w:pPr>
        <w:ind w:left="5760" w:hanging="360"/>
      </w:pPr>
    </w:lvl>
    <w:lvl w:ilvl="8" w:tplc="05A26220" w:tentative="1">
      <w:start w:val="1"/>
      <w:numFmt w:val="lowerRoman"/>
      <w:lvlText w:val="%9."/>
      <w:lvlJc w:val="right"/>
      <w:pPr>
        <w:ind w:left="6480" w:hanging="180"/>
      </w:pPr>
    </w:lvl>
  </w:abstractNum>
  <w:abstractNum w:abstractNumId="11">
    <w:nsid w:val="243A6CA5"/>
    <w:multiLevelType w:val="hybridMultilevel"/>
    <w:tmpl w:val="9208EA02"/>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2">
    <w:nsid w:val="293B7EA7"/>
    <w:multiLevelType w:val="hybridMultilevel"/>
    <w:tmpl w:val="45E856EA"/>
    <w:lvl w:ilvl="0" w:tplc="04020001">
      <w:start w:val="1"/>
      <w:numFmt w:val="upperRoman"/>
      <w:lvlText w:val="%1."/>
      <w:lvlJc w:val="right"/>
      <w:pPr>
        <w:ind w:left="1080" w:hanging="720"/>
      </w:pPr>
      <w:rPr>
        <w:rFonts w:hint="default"/>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3">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AB03170"/>
    <w:multiLevelType w:val="hybridMultilevel"/>
    <w:tmpl w:val="946C5F60"/>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5">
    <w:nsid w:val="3E050BDB"/>
    <w:multiLevelType w:val="hybridMultilevel"/>
    <w:tmpl w:val="5CAA4932"/>
    <w:lvl w:ilvl="0" w:tplc="09487718">
      <w:start w:val="1"/>
      <w:numFmt w:val="bullet"/>
      <w:lvlText w:val=""/>
      <w:lvlJc w:val="left"/>
      <w:pPr>
        <w:ind w:left="720" w:hanging="360"/>
      </w:pPr>
      <w:rPr>
        <w:rFonts w:ascii="Symbol" w:hAnsi="Symbol" w:hint="default"/>
      </w:rPr>
    </w:lvl>
    <w:lvl w:ilvl="1" w:tplc="533CBCAE">
      <w:start w:val="1"/>
      <w:numFmt w:val="decimal"/>
      <w:lvlText w:val="%2."/>
      <w:lvlJc w:val="left"/>
      <w:pPr>
        <w:ind w:left="1440" w:hanging="360"/>
      </w:pPr>
      <w:rPr>
        <w:rFonts w:hint="default"/>
      </w:rPr>
    </w:lvl>
    <w:lvl w:ilvl="2" w:tplc="0C0ED240" w:tentative="1">
      <w:start w:val="1"/>
      <w:numFmt w:val="lowerRoman"/>
      <w:lvlText w:val="%3."/>
      <w:lvlJc w:val="right"/>
      <w:pPr>
        <w:ind w:left="2160" w:hanging="180"/>
      </w:pPr>
    </w:lvl>
    <w:lvl w:ilvl="3" w:tplc="90A8EF26" w:tentative="1">
      <w:start w:val="1"/>
      <w:numFmt w:val="decimal"/>
      <w:lvlText w:val="%4."/>
      <w:lvlJc w:val="left"/>
      <w:pPr>
        <w:ind w:left="2880" w:hanging="360"/>
      </w:pPr>
    </w:lvl>
    <w:lvl w:ilvl="4" w:tplc="3FE24F74" w:tentative="1">
      <w:start w:val="1"/>
      <w:numFmt w:val="lowerLetter"/>
      <w:lvlText w:val="%5."/>
      <w:lvlJc w:val="left"/>
      <w:pPr>
        <w:ind w:left="3600" w:hanging="360"/>
      </w:pPr>
    </w:lvl>
    <w:lvl w:ilvl="5" w:tplc="A830B6CC" w:tentative="1">
      <w:start w:val="1"/>
      <w:numFmt w:val="lowerRoman"/>
      <w:lvlText w:val="%6."/>
      <w:lvlJc w:val="right"/>
      <w:pPr>
        <w:ind w:left="4320" w:hanging="180"/>
      </w:pPr>
    </w:lvl>
    <w:lvl w:ilvl="6" w:tplc="1D56CE06" w:tentative="1">
      <w:start w:val="1"/>
      <w:numFmt w:val="decimal"/>
      <w:lvlText w:val="%7."/>
      <w:lvlJc w:val="left"/>
      <w:pPr>
        <w:ind w:left="5040" w:hanging="360"/>
      </w:pPr>
    </w:lvl>
    <w:lvl w:ilvl="7" w:tplc="6F80DE6C" w:tentative="1">
      <w:start w:val="1"/>
      <w:numFmt w:val="lowerLetter"/>
      <w:lvlText w:val="%8."/>
      <w:lvlJc w:val="left"/>
      <w:pPr>
        <w:ind w:left="5760" w:hanging="360"/>
      </w:pPr>
    </w:lvl>
    <w:lvl w:ilvl="8" w:tplc="9A24FAD8" w:tentative="1">
      <w:start w:val="1"/>
      <w:numFmt w:val="lowerRoman"/>
      <w:lvlText w:val="%9."/>
      <w:lvlJc w:val="right"/>
      <w:pPr>
        <w:ind w:left="6480" w:hanging="180"/>
      </w:pPr>
    </w:lvl>
  </w:abstractNum>
  <w:abstractNum w:abstractNumId="16">
    <w:nsid w:val="3FFE3FBA"/>
    <w:multiLevelType w:val="multilevel"/>
    <w:tmpl w:val="0402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CC0B78"/>
    <w:multiLevelType w:val="hybridMultilevel"/>
    <w:tmpl w:val="581477FC"/>
    <w:lvl w:ilvl="0" w:tplc="2FA06F3A">
      <w:start w:val="1"/>
      <w:numFmt w:val="decimal"/>
      <w:lvlText w:val="%1."/>
      <w:lvlJc w:val="left"/>
      <w:pPr>
        <w:ind w:left="1069" w:hanging="360"/>
      </w:pPr>
    </w:lvl>
    <w:lvl w:ilvl="1" w:tplc="693E0EFA" w:tentative="1">
      <w:start w:val="1"/>
      <w:numFmt w:val="lowerLetter"/>
      <w:lvlText w:val="%2."/>
      <w:lvlJc w:val="left"/>
      <w:pPr>
        <w:ind w:left="1440" w:hanging="360"/>
      </w:pPr>
    </w:lvl>
    <w:lvl w:ilvl="2" w:tplc="05C0EE6C" w:tentative="1">
      <w:start w:val="1"/>
      <w:numFmt w:val="lowerRoman"/>
      <w:lvlText w:val="%3."/>
      <w:lvlJc w:val="right"/>
      <w:pPr>
        <w:ind w:left="2160" w:hanging="180"/>
      </w:pPr>
    </w:lvl>
    <w:lvl w:ilvl="3" w:tplc="36E8EAEC" w:tentative="1">
      <w:start w:val="1"/>
      <w:numFmt w:val="decimal"/>
      <w:lvlText w:val="%4."/>
      <w:lvlJc w:val="left"/>
      <w:pPr>
        <w:ind w:left="2880" w:hanging="360"/>
      </w:pPr>
    </w:lvl>
    <w:lvl w:ilvl="4" w:tplc="189EEA88" w:tentative="1">
      <w:start w:val="1"/>
      <w:numFmt w:val="lowerLetter"/>
      <w:lvlText w:val="%5."/>
      <w:lvlJc w:val="left"/>
      <w:pPr>
        <w:ind w:left="3600" w:hanging="360"/>
      </w:pPr>
    </w:lvl>
    <w:lvl w:ilvl="5" w:tplc="2384CF1C" w:tentative="1">
      <w:start w:val="1"/>
      <w:numFmt w:val="lowerRoman"/>
      <w:lvlText w:val="%6."/>
      <w:lvlJc w:val="right"/>
      <w:pPr>
        <w:ind w:left="4320" w:hanging="180"/>
      </w:pPr>
    </w:lvl>
    <w:lvl w:ilvl="6" w:tplc="E3C46F16" w:tentative="1">
      <w:start w:val="1"/>
      <w:numFmt w:val="decimal"/>
      <w:lvlText w:val="%7."/>
      <w:lvlJc w:val="left"/>
      <w:pPr>
        <w:ind w:left="5040" w:hanging="360"/>
      </w:pPr>
    </w:lvl>
    <w:lvl w:ilvl="7" w:tplc="22348C60" w:tentative="1">
      <w:start w:val="1"/>
      <w:numFmt w:val="lowerLetter"/>
      <w:lvlText w:val="%8."/>
      <w:lvlJc w:val="left"/>
      <w:pPr>
        <w:ind w:left="5760" w:hanging="360"/>
      </w:pPr>
    </w:lvl>
    <w:lvl w:ilvl="8" w:tplc="A900D88E" w:tentative="1">
      <w:start w:val="1"/>
      <w:numFmt w:val="lowerRoman"/>
      <w:lvlText w:val="%9."/>
      <w:lvlJc w:val="right"/>
      <w:pPr>
        <w:ind w:left="6480" w:hanging="180"/>
      </w:pPr>
    </w:lvl>
  </w:abstractNum>
  <w:abstractNum w:abstractNumId="18">
    <w:nsid w:val="42CA11F9"/>
    <w:multiLevelType w:val="hybridMultilevel"/>
    <w:tmpl w:val="A3E4DA1A"/>
    <w:lvl w:ilvl="0" w:tplc="0402000F">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529055E"/>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76A6C50"/>
    <w:multiLevelType w:val="hybridMultilevel"/>
    <w:tmpl w:val="56F43812"/>
    <w:lvl w:ilvl="0" w:tplc="8DE86758">
      <w:start w:val="1"/>
      <w:numFmt w:val="decimal"/>
      <w:lvlText w:val="%1."/>
      <w:lvlJc w:val="left"/>
      <w:pPr>
        <w:ind w:left="720" w:hanging="360"/>
      </w:pPr>
    </w:lvl>
    <w:lvl w:ilvl="1" w:tplc="0416FF52" w:tentative="1">
      <w:start w:val="1"/>
      <w:numFmt w:val="lowerLetter"/>
      <w:lvlText w:val="%2."/>
      <w:lvlJc w:val="left"/>
      <w:pPr>
        <w:ind w:left="1440" w:hanging="360"/>
      </w:pPr>
    </w:lvl>
    <w:lvl w:ilvl="2" w:tplc="98523062" w:tentative="1">
      <w:start w:val="1"/>
      <w:numFmt w:val="lowerRoman"/>
      <w:lvlText w:val="%3."/>
      <w:lvlJc w:val="right"/>
      <w:pPr>
        <w:ind w:left="2160" w:hanging="180"/>
      </w:pPr>
    </w:lvl>
    <w:lvl w:ilvl="3" w:tplc="B05E796E" w:tentative="1">
      <w:start w:val="1"/>
      <w:numFmt w:val="decimal"/>
      <w:lvlText w:val="%4."/>
      <w:lvlJc w:val="left"/>
      <w:pPr>
        <w:ind w:left="2880" w:hanging="360"/>
      </w:pPr>
    </w:lvl>
    <w:lvl w:ilvl="4" w:tplc="EEDADBE6" w:tentative="1">
      <w:start w:val="1"/>
      <w:numFmt w:val="lowerLetter"/>
      <w:lvlText w:val="%5."/>
      <w:lvlJc w:val="left"/>
      <w:pPr>
        <w:ind w:left="3600" w:hanging="360"/>
      </w:pPr>
    </w:lvl>
    <w:lvl w:ilvl="5" w:tplc="8FCE6202" w:tentative="1">
      <w:start w:val="1"/>
      <w:numFmt w:val="lowerRoman"/>
      <w:lvlText w:val="%6."/>
      <w:lvlJc w:val="right"/>
      <w:pPr>
        <w:ind w:left="4320" w:hanging="180"/>
      </w:pPr>
    </w:lvl>
    <w:lvl w:ilvl="6" w:tplc="6ED2CC26" w:tentative="1">
      <w:start w:val="1"/>
      <w:numFmt w:val="decimal"/>
      <w:lvlText w:val="%7."/>
      <w:lvlJc w:val="left"/>
      <w:pPr>
        <w:ind w:left="5040" w:hanging="360"/>
      </w:pPr>
    </w:lvl>
    <w:lvl w:ilvl="7" w:tplc="8BE20380" w:tentative="1">
      <w:start w:val="1"/>
      <w:numFmt w:val="lowerLetter"/>
      <w:lvlText w:val="%8."/>
      <w:lvlJc w:val="left"/>
      <w:pPr>
        <w:ind w:left="5760" w:hanging="360"/>
      </w:pPr>
    </w:lvl>
    <w:lvl w:ilvl="8" w:tplc="8FCAB784" w:tentative="1">
      <w:start w:val="1"/>
      <w:numFmt w:val="lowerRoman"/>
      <w:lvlText w:val="%9."/>
      <w:lvlJc w:val="right"/>
      <w:pPr>
        <w:ind w:left="6480" w:hanging="180"/>
      </w:pPr>
    </w:lvl>
  </w:abstractNum>
  <w:abstractNum w:abstractNumId="21">
    <w:nsid w:val="508D766B"/>
    <w:multiLevelType w:val="hybridMultilevel"/>
    <w:tmpl w:val="97C62C42"/>
    <w:lvl w:ilvl="0" w:tplc="0402000F">
      <w:numFmt w:val="bullet"/>
      <w:lvlText w:val="-"/>
      <w:lvlJc w:val="left"/>
      <w:pPr>
        <w:ind w:left="720" w:hanging="360"/>
      </w:pPr>
      <w:rPr>
        <w:rFonts w:ascii="Arial" w:eastAsia="Times New Roman" w:hAnsi="Arial" w:cs="Aria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2">
    <w:nsid w:val="6CC91E5F"/>
    <w:multiLevelType w:val="hybridMultilevel"/>
    <w:tmpl w:val="B27E19FE"/>
    <w:lvl w:ilvl="0" w:tplc="CEA88F08">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3">
    <w:nsid w:val="6F960AE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
  </w:num>
  <w:num w:numId="3">
    <w:abstractNumId w:val="21"/>
  </w:num>
  <w:num w:numId="4">
    <w:abstractNumId w:val="18"/>
  </w:num>
  <w:num w:numId="5">
    <w:abstractNumId w:val="10"/>
  </w:num>
  <w:num w:numId="6">
    <w:abstractNumId w:val="20"/>
  </w:num>
  <w:num w:numId="7">
    <w:abstractNumId w:val="17"/>
  </w:num>
  <w:num w:numId="8">
    <w:abstractNumId w:val="2"/>
  </w:num>
  <w:num w:numId="9">
    <w:abstractNumId w:val="1"/>
  </w:num>
  <w:num w:numId="10">
    <w:abstractNumId w:val="15"/>
  </w:num>
  <w:num w:numId="11">
    <w:abstractNumId w:val="11"/>
  </w:num>
  <w:num w:numId="12">
    <w:abstractNumId w:val="13"/>
  </w:num>
  <w:num w:numId="13">
    <w:abstractNumId w:val="19"/>
  </w:num>
  <w:num w:numId="14">
    <w:abstractNumId w:val="4"/>
  </w:num>
  <w:num w:numId="15">
    <w:abstractNumId w:val="0"/>
  </w:num>
  <w:num w:numId="16">
    <w:abstractNumId w:val="23"/>
  </w:num>
  <w:num w:numId="17">
    <w:abstractNumId w:val="8"/>
  </w:num>
  <w:num w:numId="18">
    <w:abstractNumId w:val="9"/>
  </w:num>
  <w:num w:numId="19">
    <w:abstractNumId w:val="22"/>
  </w:num>
  <w:num w:numId="20">
    <w:abstractNumId w:val="16"/>
  </w:num>
  <w:num w:numId="21">
    <w:abstractNumId w:val="6"/>
  </w:num>
  <w:num w:numId="22">
    <w:abstractNumId w:val="7"/>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6AD"/>
    <w:rsid w:val="0000306F"/>
    <w:rsid w:val="000115D7"/>
    <w:rsid w:val="00023AE8"/>
    <w:rsid w:val="00030F44"/>
    <w:rsid w:val="00031726"/>
    <w:rsid w:val="00033683"/>
    <w:rsid w:val="000342B1"/>
    <w:rsid w:val="000370D9"/>
    <w:rsid w:val="00040AFB"/>
    <w:rsid w:val="0004334C"/>
    <w:rsid w:val="000446C4"/>
    <w:rsid w:val="000457E9"/>
    <w:rsid w:val="0005385E"/>
    <w:rsid w:val="00056AFD"/>
    <w:rsid w:val="00065569"/>
    <w:rsid w:val="00066AA2"/>
    <w:rsid w:val="00070673"/>
    <w:rsid w:val="0007606B"/>
    <w:rsid w:val="000765A7"/>
    <w:rsid w:val="0009564B"/>
    <w:rsid w:val="00096AC7"/>
    <w:rsid w:val="000A14EE"/>
    <w:rsid w:val="000B44F4"/>
    <w:rsid w:val="000C3C44"/>
    <w:rsid w:val="000C7C89"/>
    <w:rsid w:val="000D1E69"/>
    <w:rsid w:val="000D519F"/>
    <w:rsid w:val="000E249F"/>
    <w:rsid w:val="000F2FA6"/>
    <w:rsid w:val="000F625E"/>
    <w:rsid w:val="001072C2"/>
    <w:rsid w:val="001073F0"/>
    <w:rsid w:val="00126681"/>
    <w:rsid w:val="00137B08"/>
    <w:rsid w:val="00142B7C"/>
    <w:rsid w:val="001437F9"/>
    <w:rsid w:val="001500A4"/>
    <w:rsid w:val="00151AC4"/>
    <w:rsid w:val="00151E0C"/>
    <w:rsid w:val="0015217C"/>
    <w:rsid w:val="001542DB"/>
    <w:rsid w:val="00157D1E"/>
    <w:rsid w:val="00160CA5"/>
    <w:rsid w:val="001658A1"/>
    <w:rsid w:val="00166386"/>
    <w:rsid w:val="001712C3"/>
    <w:rsid w:val="00174BD0"/>
    <w:rsid w:val="00180042"/>
    <w:rsid w:val="00181D2D"/>
    <w:rsid w:val="0018511F"/>
    <w:rsid w:val="001868EE"/>
    <w:rsid w:val="001879A2"/>
    <w:rsid w:val="00193192"/>
    <w:rsid w:val="00195F85"/>
    <w:rsid w:val="001A719A"/>
    <w:rsid w:val="001A7482"/>
    <w:rsid w:val="001A7DEC"/>
    <w:rsid w:val="001B170D"/>
    <w:rsid w:val="001B4BA5"/>
    <w:rsid w:val="001B7E06"/>
    <w:rsid w:val="001C5702"/>
    <w:rsid w:val="001C6903"/>
    <w:rsid w:val="001E10FE"/>
    <w:rsid w:val="001E25CF"/>
    <w:rsid w:val="001E4CAF"/>
    <w:rsid w:val="001E55F5"/>
    <w:rsid w:val="00202BA8"/>
    <w:rsid w:val="0020512A"/>
    <w:rsid w:val="0020653E"/>
    <w:rsid w:val="00212AF2"/>
    <w:rsid w:val="00220E61"/>
    <w:rsid w:val="00221BF5"/>
    <w:rsid w:val="002273FE"/>
    <w:rsid w:val="00230A08"/>
    <w:rsid w:val="00233451"/>
    <w:rsid w:val="0024120B"/>
    <w:rsid w:val="002448D7"/>
    <w:rsid w:val="00247D8F"/>
    <w:rsid w:val="00251529"/>
    <w:rsid w:val="002542ED"/>
    <w:rsid w:val="0025480C"/>
    <w:rsid w:val="00260C68"/>
    <w:rsid w:val="002619AC"/>
    <w:rsid w:val="002663AA"/>
    <w:rsid w:val="00266D04"/>
    <w:rsid w:val="00267752"/>
    <w:rsid w:val="002932AB"/>
    <w:rsid w:val="00293AAD"/>
    <w:rsid w:val="002976D4"/>
    <w:rsid w:val="002A0865"/>
    <w:rsid w:val="002A19F1"/>
    <w:rsid w:val="002A2BEC"/>
    <w:rsid w:val="002A443A"/>
    <w:rsid w:val="002A59C9"/>
    <w:rsid w:val="002A7649"/>
    <w:rsid w:val="002B37E8"/>
    <w:rsid w:val="002B670D"/>
    <w:rsid w:val="002B7809"/>
    <w:rsid w:val="002C2AAD"/>
    <w:rsid w:val="002D46FD"/>
    <w:rsid w:val="002E0586"/>
    <w:rsid w:val="002E0F2A"/>
    <w:rsid w:val="002E25EF"/>
    <w:rsid w:val="002F0C38"/>
    <w:rsid w:val="002F43DC"/>
    <w:rsid w:val="00300430"/>
    <w:rsid w:val="00304041"/>
    <w:rsid w:val="00310678"/>
    <w:rsid w:val="00312A48"/>
    <w:rsid w:val="0031305B"/>
    <w:rsid w:val="00324274"/>
    <w:rsid w:val="00326A34"/>
    <w:rsid w:val="0033445D"/>
    <w:rsid w:val="00335ECB"/>
    <w:rsid w:val="00340466"/>
    <w:rsid w:val="003406A3"/>
    <w:rsid w:val="00342688"/>
    <w:rsid w:val="003464C4"/>
    <w:rsid w:val="00352F4E"/>
    <w:rsid w:val="003568BF"/>
    <w:rsid w:val="00374C35"/>
    <w:rsid w:val="00380A2E"/>
    <w:rsid w:val="00396340"/>
    <w:rsid w:val="00397AA5"/>
    <w:rsid w:val="003A210F"/>
    <w:rsid w:val="003A3E07"/>
    <w:rsid w:val="003B10A7"/>
    <w:rsid w:val="003B15A7"/>
    <w:rsid w:val="003B5C8A"/>
    <w:rsid w:val="003C003F"/>
    <w:rsid w:val="003C4252"/>
    <w:rsid w:val="003C53E8"/>
    <w:rsid w:val="003D573B"/>
    <w:rsid w:val="003D64E0"/>
    <w:rsid w:val="003E7F99"/>
    <w:rsid w:val="004011C0"/>
    <w:rsid w:val="00401BC7"/>
    <w:rsid w:val="00401EE0"/>
    <w:rsid w:val="0040427F"/>
    <w:rsid w:val="00407BDD"/>
    <w:rsid w:val="004137E6"/>
    <w:rsid w:val="0041686E"/>
    <w:rsid w:val="004174F6"/>
    <w:rsid w:val="004176A8"/>
    <w:rsid w:val="004179DC"/>
    <w:rsid w:val="00427822"/>
    <w:rsid w:val="0043071D"/>
    <w:rsid w:val="00440511"/>
    <w:rsid w:val="00446795"/>
    <w:rsid w:val="00446FB7"/>
    <w:rsid w:val="00476BF5"/>
    <w:rsid w:val="004951B6"/>
    <w:rsid w:val="00495F21"/>
    <w:rsid w:val="004A003A"/>
    <w:rsid w:val="004A203A"/>
    <w:rsid w:val="004A2AD6"/>
    <w:rsid w:val="004C00AF"/>
    <w:rsid w:val="004C3144"/>
    <w:rsid w:val="004C491C"/>
    <w:rsid w:val="004C4EF0"/>
    <w:rsid w:val="004C7827"/>
    <w:rsid w:val="004D1054"/>
    <w:rsid w:val="004D3D71"/>
    <w:rsid w:val="004D3EFF"/>
    <w:rsid w:val="004E3754"/>
    <w:rsid w:val="004F04D9"/>
    <w:rsid w:val="004F1B64"/>
    <w:rsid w:val="004F262A"/>
    <w:rsid w:val="004F2E2E"/>
    <w:rsid w:val="004F32C0"/>
    <w:rsid w:val="004F765C"/>
    <w:rsid w:val="005021A6"/>
    <w:rsid w:val="00504B7F"/>
    <w:rsid w:val="00514698"/>
    <w:rsid w:val="0051471E"/>
    <w:rsid w:val="00516D3B"/>
    <w:rsid w:val="00524417"/>
    <w:rsid w:val="00524730"/>
    <w:rsid w:val="00531ECA"/>
    <w:rsid w:val="00544ED2"/>
    <w:rsid w:val="0054547E"/>
    <w:rsid w:val="00546E5B"/>
    <w:rsid w:val="005504A0"/>
    <w:rsid w:val="00551D2B"/>
    <w:rsid w:val="00552ED8"/>
    <w:rsid w:val="00557843"/>
    <w:rsid w:val="00560146"/>
    <w:rsid w:val="00562AFE"/>
    <w:rsid w:val="00567EA1"/>
    <w:rsid w:val="0057056E"/>
    <w:rsid w:val="00571A9B"/>
    <w:rsid w:val="00574C2E"/>
    <w:rsid w:val="00575C85"/>
    <w:rsid w:val="00576963"/>
    <w:rsid w:val="00576F8E"/>
    <w:rsid w:val="00581F83"/>
    <w:rsid w:val="00595361"/>
    <w:rsid w:val="005959B2"/>
    <w:rsid w:val="005A2999"/>
    <w:rsid w:val="005A3B17"/>
    <w:rsid w:val="005A7220"/>
    <w:rsid w:val="005A743E"/>
    <w:rsid w:val="005A7536"/>
    <w:rsid w:val="005B69F7"/>
    <w:rsid w:val="005B7F47"/>
    <w:rsid w:val="005D7788"/>
    <w:rsid w:val="005E4A1B"/>
    <w:rsid w:val="005F23E5"/>
    <w:rsid w:val="005F34F9"/>
    <w:rsid w:val="005F6ACD"/>
    <w:rsid w:val="00600B1E"/>
    <w:rsid w:val="00601D2F"/>
    <w:rsid w:val="00602A0B"/>
    <w:rsid w:val="006039E5"/>
    <w:rsid w:val="006054B7"/>
    <w:rsid w:val="00607096"/>
    <w:rsid w:val="006105E2"/>
    <w:rsid w:val="00611F20"/>
    <w:rsid w:val="00612441"/>
    <w:rsid w:val="006134DB"/>
    <w:rsid w:val="006171EB"/>
    <w:rsid w:val="00631DCA"/>
    <w:rsid w:val="006340C8"/>
    <w:rsid w:val="0064092B"/>
    <w:rsid w:val="0064168A"/>
    <w:rsid w:val="00643C98"/>
    <w:rsid w:val="00654471"/>
    <w:rsid w:val="00661C46"/>
    <w:rsid w:val="00662E21"/>
    <w:rsid w:val="0067078F"/>
    <w:rsid w:val="0067403E"/>
    <w:rsid w:val="00675184"/>
    <w:rsid w:val="006816CA"/>
    <w:rsid w:val="006831C2"/>
    <w:rsid w:val="006842BB"/>
    <w:rsid w:val="006868E4"/>
    <w:rsid w:val="006927AB"/>
    <w:rsid w:val="006A0BCA"/>
    <w:rsid w:val="006A6644"/>
    <w:rsid w:val="006B0B9A"/>
    <w:rsid w:val="006B25DC"/>
    <w:rsid w:val="006B608D"/>
    <w:rsid w:val="006C38D7"/>
    <w:rsid w:val="006C641F"/>
    <w:rsid w:val="006D21A3"/>
    <w:rsid w:val="006D43FA"/>
    <w:rsid w:val="006E1608"/>
    <w:rsid w:val="006E5D27"/>
    <w:rsid w:val="006F40AF"/>
    <w:rsid w:val="006F5064"/>
    <w:rsid w:val="007009B6"/>
    <w:rsid w:val="00701967"/>
    <w:rsid w:val="00702DDF"/>
    <w:rsid w:val="007076C9"/>
    <w:rsid w:val="0072234E"/>
    <w:rsid w:val="00731CCD"/>
    <w:rsid w:val="0073428E"/>
    <w:rsid w:val="00735898"/>
    <w:rsid w:val="00742897"/>
    <w:rsid w:val="0074472F"/>
    <w:rsid w:val="007632B7"/>
    <w:rsid w:val="007719EF"/>
    <w:rsid w:val="007830BB"/>
    <w:rsid w:val="007A23B0"/>
    <w:rsid w:val="007A29AF"/>
    <w:rsid w:val="007A4EAF"/>
    <w:rsid w:val="007A6290"/>
    <w:rsid w:val="007A769C"/>
    <w:rsid w:val="007B3009"/>
    <w:rsid w:val="007D21EF"/>
    <w:rsid w:val="007E21F8"/>
    <w:rsid w:val="007E7EE4"/>
    <w:rsid w:val="00803774"/>
    <w:rsid w:val="00807EE9"/>
    <w:rsid w:val="00811EBD"/>
    <w:rsid w:val="00815CF7"/>
    <w:rsid w:val="00816847"/>
    <w:rsid w:val="008203A6"/>
    <w:rsid w:val="00820556"/>
    <w:rsid w:val="008358AF"/>
    <w:rsid w:val="008403F9"/>
    <w:rsid w:val="00842F0C"/>
    <w:rsid w:val="008456DB"/>
    <w:rsid w:val="00852478"/>
    <w:rsid w:val="0085348A"/>
    <w:rsid w:val="00857AC0"/>
    <w:rsid w:val="00870F88"/>
    <w:rsid w:val="008719BB"/>
    <w:rsid w:val="00880341"/>
    <w:rsid w:val="00887321"/>
    <w:rsid w:val="00891BBA"/>
    <w:rsid w:val="00892294"/>
    <w:rsid w:val="0089242E"/>
    <w:rsid w:val="008A098F"/>
    <w:rsid w:val="008A2513"/>
    <w:rsid w:val="008B0206"/>
    <w:rsid w:val="008B1300"/>
    <w:rsid w:val="008B3AF3"/>
    <w:rsid w:val="008B540D"/>
    <w:rsid w:val="008B576D"/>
    <w:rsid w:val="008C48AD"/>
    <w:rsid w:val="008D73F7"/>
    <w:rsid w:val="008E7FB1"/>
    <w:rsid w:val="008F49B1"/>
    <w:rsid w:val="00906789"/>
    <w:rsid w:val="009160D3"/>
    <w:rsid w:val="00936425"/>
    <w:rsid w:val="009373B6"/>
    <w:rsid w:val="00946775"/>
    <w:rsid w:val="00946D85"/>
    <w:rsid w:val="00960D6E"/>
    <w:rsid w:val="00973C05"/>
    <w:rsid w:val="00974296"/>
    <w:rsid w:val="00974546"/>
    <w:rsid w:val="00974E1F"/>
    <w:rsid w:val="00982D42"/>
    <w:rsid w:val="00983828"/>
    <w:rsid w:val="00985BB4"/>
    <w:rsid w:val="00990453"/>
    <w:rsid w:val="009906F9"/>
    <w:rsid w:val="00995F09"/>
    <w:rsid w:val="00997E13"/>
    <w:rsid w:val="009A32CC"/>
    <w:rsid w:val="009A49E5"/>
    <w:rsid w:val="009A674D"/>
    <w:rsid w:val="009B58D3"/>
    <w:rsid w:val="009C28A8"/>
    <w:rsid w:val="009C7D75"/>
    <w:rsid w:val="009D04BE"/>
    <w:rsid w:val="009D2E64"/>
    <w:rsid w:val="009D4048"/>
    <w:rsid w:val="009E24BD"/>
    <w:rsid w:val="009E6F5B"/>
    <w:rsid w:val="009E7D8E"/>
    <w:rsid w:val="009F0994"/>
    <w:rsid w:val="009F2585"/>
    <w:rsid w:val="009F58BD"/>
    <w:rsid w:val="009F6B40"/>
    <w:rsid w:val="00A07CB7"/>
    <w:rsid w:val="00A1320E"/>
    <w:rsid w:val="00A14143"/>
    <w:rsid w:val="00A31F08"/>
    <w:rsid w:val="00A35E15"/>
    <w:rsid w:val="00A7322F"/>
    <w:rsid w:val="00A75474"/>
    <w:rsid w:val="00A823CC"/>
    <w:rsid w:val="00A83E8B"/>
    <w:rsid w:val="00AA3835"/>
    <w:rsid w:val="00AA6CA6"/>
    <w:rsid w:val="00AB5682"/>
    <w:rsid w:val="00AC0183"/>
    <w:rsid w:val="00AC6E9B"/>
    <w:rsid w:val="00AD0109"/>
    <w:rsid w:val="00AD13E8"/>
    <w:rsid w:val="00AE4083"/>
    <w:rsid w:val="00AF3266"/>
    <w:rsid w:val="00B028BB"/>
    <w:rsid w:val="00B04394"/>
    <w:rsid w:val="00B060AE"/>
    <w:rsid w:val="00B07AE7"/>
    <w:rsid w:val="00B1767A"/>
    <w:rsid w:val="00B239ED"/>
    <w:rsid w:val="00B23D27"/>
    <w:rsid w:val="00B30CC0"/>
    <w:rsid w:val="00B31B9F"/>
    <w:rsid w:val="00B31F49"/>
    <w:rsid w:val="00B35E47"/>
    <w:rsid w:val="00B37914"/>
    <w:rsid w:val="00B40982"/>
    <w:rsid w:val="00B46402"/>
    <w:rsid w:val="00B47AA0"/>
    <w:rsid w:val="00B502C9"/>
    <w:rsid w:val="00B5085A"/>
    <w:rsid w:val="00B51C2C"/>
    <w:rsid w:val="00B55A31"/>
    <w:rsid w:val="00B60B10"/>
    <w:rsid w:val="00B76562"/>
    <w:rsid w:val="00B80F1E"/>
    <w:rsid w:val="00B84A19"/>
    <w:rsid w:val="00B90CC7"/>
    <w:rsid w:val="00BA1877"/>
    <w:rsid w:val="00BA344C"/>
    <w:rsid w:val="00BA622F"/>
    <w:rsid w:val="00BB2A0D"/>
    <w:rsid w:val="00BC23D2"/>
    <w:rsid w:val="00BC39CA"/>
    <w:rsid w:val="00BC7F7A"/>
    <w:rsid w:val="00BD0FB7"/>
    <w:rsid w:val="00BD3941"/>
    <w:rsid w:val="00BD4A64"/>
    <w:rsid w:val="00BE2E19"/>
    <w:rsid w:val="00BE5BF4"/>
    <w:rsid w:val="00BE66C0"/>
    <w:rsid w:val="00BF0194"/>
    <w:rsid w:val="00BF26DD"/>
    <w:rsid w:val="00BF2EFB"/>
    <w:rsid w:val="00C00904"/>
    <w:rsid w:val="00C02136"/>
    <w:rsid w:val="00C043D9"/>
    <w:rsid w:val="00C067E8"/>
    <w:rsid w:val="00C1057B"/>
    <w:rsid w:val="00C1463F"/>
    <w:rsid w:val="00C15BF4"/>
    <w:rsid w:val="00C3280C"/>
    <w:rsid w:val="00C32C1E"/>
    <w:rsid w:val="00C36910"/>
    <w:rsid w:val="00C37565"/>
    <w:rsid w:val="00C4416D"/>
    <w:rsid w:val="00C473A4"/>
    <w:rsid w:val="00C554E0"/>
    <w:rsid w:val="00C675B1"/>
    <w:rsid w:val="00C73DF1"/>
    <w:rsid w:val="00C741A9"/>
    <w:rsid w:val="00C76288"/>
    <w:rsid w:val="00C82901"/>
    <w:rsid w:val="00C879EB"/>
    <w:rsid w:val="00C91DFF"/>
    <w:rsid w:val="00C9282E"/>
    <w:rsid w:val="00C93923"/>
    <w:rsid w:val="00CA0AA5"/>
    <w:rsid w:val="00CA3258"/>
    <w:rsid w:val="00CA4454"/>
    <w:rsid w:val="00CA7A14"/>
    <w:rsid w:val="00CB0BF9"/>
    <w:rsid w:val="00CC47A6"/>
    <w:rsid w:val="00CD151E"/>
    <w:rsid w:val="00CD1F33"/>
    <w:rsid w:val="00CE6147"/>
    <w:rsid w:val="00CE6D11"/>
    <w:rsid w:val="00CF1368"/>
    <w:rsid w:val="00CF70B8"/>
    <w:rsid w:val="00CF743D"/>
    <w:rsid w:val="00D0039D"/>
    <w:rsid w:val="00D03B87"/>
    <w:rsid w:val="00D04181"/>
    <w:rsid w:val="00D14B6C"/>
    <w:rsid w:val="00D228BB"/>
    <w:rsid w:val="00D259F5"/>
    <w:rsid w:val="00D37799"/>
    <w:rsid w:val="00D450FA"/>
    <w:rsid w:val="00D530CC"/>
    <w:rsid w:val="00D61AE4"/>
    <w:rsid w:val="00D61C40"/>
    <w:rsid w:val="00D631FA"/>
    <w:rsid w:val="00D678CA"/>
    <w:rsid w:val="00D735B8"/>
    <w:rsid w:val="00D7472F"/>
    <w:rsid w:val="00D74EBB"/>
    <w:rsid w:val="00D827FC"/>
    <w:rsid w:val="00D865ED"/>
    <w:rsid w:val="00D86D63"/>
    <w:rsid w:val="00D9698C"/>
    <w:rsid w:val="00DB06B0"/>
    <w:rsid w:val="00DB1278"/>
    <w:rsid w:val="00DC2310"/>
    <w:rsid w:val="00DC4365"/>
    <w:rsid w:val="00DD43CB"/>
    <w:rsid w:val="00DD572D"/>
    <w:rsid w:val="00DD5C1E"/>
    <w:rsid w:val="00DE388D"/>
    <w:rsid w:val="00DE432A"/>
    <w:rsid w:val="00DE695C"/>
    <w:rsid w:val="00DF575A"/>
    <w:rsid w:val="00DF6A09"/>
    <w:rsid w:val="00E040F9"/>
    <w:rsid w:val="00E076BA"/>
    <w:rsid w:val="00E10E55"/>
    <w:rsid w:val="00E1188A"/>
    <w:rsid w:val="00E12A0E"/>
    <w:rsid w:val="00E15B5B"/>
    <w:rsid w:val="00E17B16"/>
    <w:rsid w:val="00E21FB7"/>
    <w:rsid w:val="00E24926"/>
    <w:rsid w:val="00E26868"/>
    <w:rsid w:val="00E344E2"/>
    <w:rsid w:val="00E40EAA"/>
    <w:rsid w:val="00E46C1A"/>
    <w:rsid w:val="00E5068E"/>
    <w:rsid w:val="00E5179C"/>
    <w:rsid w:val="00E51DD9"/>
    <w:rsid w:val="00E558CB"/>
    <w:rsid w:val="00E57B94"/>
    <w:rsid w:val="00E74367"/>
    <w:rsid w:val="00E7682A"/>
    <w:rsid w:val="00E82945"/>
    <w:rsid w:val="00E844D0"/>
    <w:rsid w:val="00E91131"/>
    <w:rsid w:val="00E91DBF"/>
    <w:rsid w:val="00E93A31"/>
    <w:rsid w:val="00E951B6"/>
    <w:rsid w:val="00E97500"/>
    <w:rsid w:val="00EA13BC"/>
    <w:rsid w:val="00EA3B1F"/>
    <w:rsid w:val="00EA553E"/>
    <w:rsid w:val="00EB1E6B"/>
    <w:rsid w:val="00EB2D47"/>
    <w:rsid w:val="00EB63EB"/>
    <w:rsid w:val="00EC1E00"/>
    <w:rsid w:val="00EC304D"/>
    <w:rsid w:val="00ED1377"/>
    <w:rsid w:val="00ED185A"/>
    <w:rsid w:val="00ED1B17"/>
    <w:rsid w:val="00EE59DE"/>
    <w:rsid w:val="00EF06C0"/>
    <w:rsid w:val="00EF45C3"/>
    <w:rsid w:val="00EF4B50"/>
    <w:rsid w:val="00EF5DA3"/>
    <w:rsid w:val="00EF6FCC"/>
    <w:rsid w:val="00EF7B86"/>
    <w:rsid w:val="00F00C07"/>
    <w:rsid w:val="00F01E76"/>
    <w:rsid w:val="00F107B5"/>
    <w:rsid w:val="00F15142"/>
    <w:rsid w:val="00F3043C"/>
    <w:rsid w:val="00F363CE"/>
    <w:rsid w:val="00F42812"/>
    <w:rsid w:val="00F47093"/>
    <w:rsid w:val="00F477AE"/>
    <w:rsid w:val="00F477CE"/>
    <w:rsid w:val="00F542B6"/>
    <w:rsid w:val="00F72CF1"/>
    <w:rsid w:val="00F771C9"/>
    <w:rsid w:val="00F80042"/>
    <w:rsid w:val="00F823B0"/>
    <w:rsid w:val="00F91620"/>
    <w:rsid w:val="00F91C18"/>
    <w:rsid w:val="00F93664"/>
    <w:rsid w:val="00F93DDF"/>
    <w:rsid w:val="00F97861"/>
    <w:rsid w:val="00FA2004"/>
    <w:rsid w:val="00FA33EF"/>
    <w:rsid w:val="00FA6413"/>
    <w:rsid w:val="00FB3279"/>
    <w:rsid w:val="00FB55F2"/>
    <w:rsid w:val="00FB6E89"/>
    <w:rsid w:val="00FB72AF"/>
    <w:rsid w:val="00FC43AE"/>
    <w:rsid w:val="00FC5C31"/>
    <w:rsid w:val="00FD39C9"/>
    <w:rsid w:val="00FE043A"/>
    <w:rsid w:val="00FE22D9"/>
    <w:rsid w:val="00FE49D2"/>
    <w:rsid w:val="00FE5C07"/>
    <w:rsid w:val="00FF177F"/>
    <w:rsid w:val="00FF1816"/>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4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irector@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D9410-4D1A-4348-8177-2A459782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5</Pages>
  <Words>2412</Words>
  <Characters>13755</Characters>
  <Application>Microsoft Office Word</Application>
  <DocSecurity>0</DocSecurity>
  <Lines>114</Lines>
  <Paragraphs>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16135</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259</cp:revision>
  <cp:lastPrinted>2022-09-07T11:35:00Z</cp:lastPrinted>
  <dcterms:created xsi:type="dcterms:W3CDTF">2021-11-11T09:41:00Z</dcterms:created>
  <dcterms:modified xsi:type="dcterms:W3CDTF">2023-10-17T14:18:00Z</dcterms:modified>
</cp:coreProperties>
</file>