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C9" w:rsidRPr="009B32BE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9B32BE" w:rsidRDefault="00F14BF4" w:rsidP="00D10D1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B32BE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9B32B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233BD" w:rsidRPr="009B32BE">
        <w:rPr>
          <w:rFonts w:ascii="Times New Roman" w:hAnsi="Times New Roman"/>
          <w:b/>
          <w:sz w:val="24"/>
          <w:szCs w:val="24"/>
          <w:lang w:val="bg-BG"/>
        </w:rPr>
        <w:t>13</w:t>
      </w:r>
      <w:r w:rsidR="00C84C6D">
        <w:rPr>
          <w:rFonts w:ascii="Times New Roman" w:hAnsi="Times New Roman"/>
          <w:b/>
          <w:sz w:val="24"/>
          <w:szCs w:val="24"/>
          <w:lang w:val="bg-BG"/>
        </w:rPr>
        <w:t>6</w:t>
      </w:r>
      <w:r w:rsidR="004350C9" w:rsidRPr="009B32BE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9B32BE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9B32B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11016B" w:rsidRPr="009B32BE" w:rsidRDefault="0011016B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9B32BE" w:rsidRDefault="004350C9" w:rsidP="00D10D18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B32BE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9B32BE" w:rsidRDefault="0011016B" w:rsidP="00835751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9B32BE" w:rsidRDefault="0011016B" w:rsidP="0011016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9B32BE" w:rsidRDefault="004350C9" w:rsidP="00835751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9B32BE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9B32BE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="000E4646" w:rsidRPr="009B32BE">
        <w:rPr>
          <w:rFonts w:ascii="Times New Roman" w:hAnsi="Times New Roman"/>
          <w:sz w:val="24"/>
          <w:szCs w:val="24"/>
          <w:lang w:val="bg-BG"/>
        </w:rPr>
        <w:t xml:space="preserve"> (ЗООС), чл. 14, ал. 2 </w:t>
      </w:r>
      <w:r w:rsidR="009C0C9B" w:rsidRPr="009B32BE">
        <w:rPr>
          <w:rFonts w:ascii="Times New Roman" w:hAnsi="Times New Roman"/>
          <w:sz w:val="24"/>
          <w:szCs w:val="24"/>
          <w:lang w:val="bg-BG"/>
        </w:rPr>
        <w:t xml:space="preserve">и ал. 5, т. </w:t>
      </w:r>
      <w:r w:rsidR="00835751">
        <w:rPr>
          <w:rFonts w:ascii="Times New Roman" w:hAnsi="Times New Roman"/>
          <w:sz w:val="24"/>
          <w:szCs w:val="24"/>
          <w:lang w:val="bg-BG"/>
        </w:rPr>
        <w:t>1</w:t>
      </w:r>
      <w:r w:rsidR="009C0C9B" w:rsidRPr="009B32B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B32BE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9B32BE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9B32BE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</w:t>
      </w:r>
      <w:r w:rsidR="00F7539B" w:rsidRPr="009B32BE">
        <w:rPr>
          <w:rFonts w:ascii="Times New Roman" w:hAnsi="Times New Roman"/>
          <w:sz w:val="24"/>
          <w:szCs w:val="24"/>
          <w:lang w:val="bg-BG"/>
        </w:rPr>
        <w:t>8</w:t>
      </w:r>
      <w:r w:rsidRPr="009B32BE">
        <w:rPr>
          <w:rFonts w:ascii="Times New Roman" w:hAnsi="Times New Roman"/>
          <w:sz w:val="24"/>
          <w:szCs w:val="24"/>
          <w:lang w:val="bg-BG"/>
        </w:rPr>
        <w:t xml:space="preserve"> във връзка с ал. 1 от </w:t>
      </w:r>
      <w:r w:rsidRPr="009B32BE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9B32BE">
        <w:rPr>
          <w:rFonts w:ascii="Times New Roman" w:hAnsi="Times New Roman"/>
          <w:sz w:val="24"/>
          <w:szCs w:val="24"/>
          <w:lang w:val="bg-BG"/>
        </w:rPr>
        <w:t xml:space="preserve"> (ЗБР), чл. 37, ал. </w:t>
      </w:r>
      <w:r w:rsidR="00F7539B" w:rsidRPr="009B32BE">
        <w:rPr>
          <w:rFonts w:ascii="Times New Roman" w:hAnsi="Times New Roman"/>
          <w:sz w:val="24"/>
          <w:szCs w:val="24"/>
          <w:lang w:val="bg-BG"/>
        </w:rPr>
        <w:t>5</w:t>
      </w:r>
      <w:r w:rsidRPr="009B32BE">
        <w:rPr>
          <w:rFonts w:ascii="Times New Roman" w:hAnsi="Times New Roman"/>
          <w:sz w:val="24"/>
          <w:szCs w:val="24"/>
          <w:lang w:val="bg-BG"/>
        </w:rPr>
        <w:t xml:space="preserve"> във връзка с чл. 2, ал. 1. т. 1 от </w:t>
      </w:r>
      <w:r w:rsidRPr="009B32BE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9B32BE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9B32BE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9B32BE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9B32BE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9B32BE">
        <w:rPr>
          <w:rFonts w:ascii="Times New Roman" w:hAnsi="Times New Roman"/>
          <w:sz w:val="24"/>
          <w:szCs w:val="24"/>
          <w:lang w:val="bg-BG"/>
        </w:rPr>
        <w:t>е</w:t>
      </w:r>
      <w:r w:rsidRPr="009B32BE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9B32BE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F7539B" w:rsidRPr="009B32BE">
        <w:rPr>
          <w:rFonts w:ascii="Times New Roman" w:hAnsi="Times New Roman"/>
          <w:sz w:val="24"/>
          <w:szCs w:val="24"/>
          <w:lang w:val="bg-BG"/>
        </w:rPr>
        <w:t>Хасково и Басейнова дирекция „Източнобеломорски район“</w:t>
      </w:r>
    </w:p>
    <w:p w:rsidR="00306560" w:rsidRPr="009B32BE" w:rsidRDefault="00306560" w:rsidP="008E4D0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9B32BE" w:rsidRDefault="004350C9" w:rsidP="000F4916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B32BE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11016B" w:rsidRPr="009B32BE" w:rsidRDefault="0011016B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9B32BE" w:rsidRDefault="008F18B7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B32BE">
        <w:rPr>
          <w:rFonts w:ascii="Times New Roman" w:hAnsi="Times New Roman"/>
          <w:b/>
          <w:sz w:val="24"/>
          <w:szCs w:val="24"/>
          <w:lang w:val="bg-BG"/>
        </w:rPr>
        <w:t xml:space="preserve">да </w:t>
      </w:r>
      <w:r w:rsidR="004350C9" w:rsidRPr="009B32BE">
        <w:rPr>
          <w:rFonts w:ascii="Times New Roman" w:hAnsi="Times New Roman"/>
          <w:b/>
          <w:sz w:val="24"/>
          <w:szCs w:val="24"/>
          <w:lang w:val="bg-BG"/>
        </w:rPr>
        <w:t>се извърш</w:t>
      </w:r>
      <w:r w:rsidR="009C0C9B" w:rsidRPr="009B32BE">
        <w:rPr>
          <w:rFonts w:ascii="Times New Roman" w:hAnsi="Times New Roman"/>
          <w:b/>
          <w:sz w:val="24"/>
          <w:szCs w:val="24"/>
          <w:lang w:val="bg-BG"/>
        </w:rPr>
        <w:t>и</w:t>
      </w:r>
      <w:r w:rsidR="004350C9" w:rsidRPr="009B32B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350C9" w:rsidRPr="009B32BE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9B32BE">
        <w:rPr>
          <w:rFonts w:ascii="Times New Roman" w:hAnsi="Times New Roman"/>
          <w:sz w:val="24"/>
          <w:szCs w:val="24"/>
          <w:lang w:val="bg-BG"/>
        </w:rPr>
        <w:t xml:space="preserve"> з</w:t>
      </w:r>
      <w:r w:rsidR="004350C9" w:rsidRPr="009B32BE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922E63" w:rsidRPr="009B32BE">
        <w:rPr>
          <w:rFonts w:ascii="Times New Roman" w:hAnsi="Times New Roman"/>
          <w:sz w:val="24"/>
          <w:szCs w:val="24"/>
          <w:lang w:val="bg-BG"/>
        </w:rPr>
        <w:t>„Изменение на общия устройствен план (ОУП) на община Харманли в обхват поземлени имоти с идентификатор 54448.60.1, 54448.60.2, 54448.61.2, 54448.61.3, 54448.61.4, 54448.61.5, 54448.61.7, 54448.61.8, 54448.61.9, 54448.61.12, 54448.61.13, 54448.61.23 по КККР на с. Остър камък, общ. Харманли, обл. Хасково“</w:t>
      </w:r>
      <w:r w:rsidR="005A4908" w:rsidRPr="009B32BE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9B32BE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="004350C9" w:rsidRPr="009B32BE">
        <w:rPr>
          <w:rFonts w:ascii="Times New Roman" w:hAnsi="Times New Roman"/>
          <w:sz w:val="24"/>
          <w:szCs w:val="24"/>
          <w:lang w:val="bg-BG"/>
        </w:rPr>
        <w:t>ко</w:t>
      </w:r>
      <w:r w:rsidR="00922E63" w:rsidRPr="009B32BE">
        <w:rPr>
          <w:rFonts w:ascii="Times New Roman" w:hAnsi="Times New Roman"/>
          <w:sz w:val="24"/>
          <w:szCs w:val="24"/>
          <w:lang w:val="bg-BG"/>
        </w:rPr>
        <w:t>е</w:t>
      </w:r>
      <w:r w:rsidR="004350C9" w:rsidRPr="009B32BE">
        <w:rPr>
          <w:rFonts w:ascii="Times New Roman" w:hAnsi="Times New Roman"/>
          <w:sz w:val="24"/>
          <w:szCs w:val="24"/>
          <w:lang w:val="bg-BG"/>
        </w:rPr>
        <w:t>то</w:t>
      </w:r>
      <w:r w:rsidR="004350C9" w:rsidRPr="009B32B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B32BE">
        <w:rPr>
          <w:rFonts w:ascii="Times New Roman" w:hAnsi="Times New Roman"/>
          <w:b/>
          <w:sz w:val="24"/>
          <w:szCs w:val="24"/>
          <w:lang w:val="bg-BG"/>
        </w:rPr>
        <w:t>има</w:t>
      </w:r>
      <w:r w:rsidR="004350C9" w:rsidRPr="009B32BE">
        <w:rPr>
          <w:rFonts w:ascii="Times New Roman" w:hAnsi="Times New Roman"/>
          <w:b/>
          <w:sz w:val="24"/>
          <w:szCs w:val="24"/>
          <w:lang w:val="bg-BG"/>
        </w:rPr>
        <w:t xml:space="preserve"> вероятност </w:t>
      </w:r>
      <w:r w:rsidR="003E4208" w:rsidRPr="009B32BE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9B32B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9B32BE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="004350C9" w:rsidRPr="009B32BE">
        <w:rPr>
          <w:rFonts w:ascii="Times New Roman" w:hAnsi="Times New Roman"/>
          <w:sz w:val="24"/>
          <w:szCs w:val="24"/>
          <w:lang w:val="bg-BG"/>
        </w:rPr>
        <w:t xml:space="preserve">окаже значително отрицателно въздействие върху </w:t>
      </w:r>
      <w:r w:rsidR="00922E63" w:rsidRPr="009B32BE">
        <w:rPr>
          <w:rFonts w:ascii="Times New Roman" w:hAnsi="Times New Roman"/>
          <w:sz w:val="24"/>
          <w:szCs w:val="24"/>
          <w:lang w:val="bg-BG"/>
        </w:rPr>
        <w:t>природни местообитания, популации и местообитания на видове предмет на опазване в защитена зона BG0001034 „Остър камък”</w:t>
      </w:r>
    </w:p>
    <w:p w:rsidR="00FE779B" w:rsidRPr="009B32BE" w:rsidRDefault="00FE779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E70A2" w:rsidRPr="009B32BE" w:rsidRDefault="00EE70A2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E70A2" w:rsidRPr="009B32BE" w:rsidRDefault="004350C9" w:rsidP="00922E63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B32BE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9B32BE">
        <w:rPr>
          <w:rFonts w:ascii="Times New Roman" w:hAnsi="Times New Roman"/>
          <w:sz w:val="24"/>
          <w:szCs w:val="24"/>
          <w:lang w:val="bg-BG"/>
        </w:rPr>
        <w:t>:</w:t>
      </w:r>
      <w:r w:rsidR="000C52E7" w:rsidRPr="009B32B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22E63" w:rsidRPr="009B32BE">
        <w:rPr>
          <w:rFonts w:ascii="Times New Roman" w:hAnsi="Times New Roman"/>
          <w:sz w:val="24"/>
          <w:szCs w:val="24"/>
          <w:lang w:val="bg-BG"/>
        </w:rPr>
        <w:t>„ЗАРЕНА“ АД, ЕИК 120008977</w:t>
      </w:r>
    </w:p>
    <w:p w:rsidR="00922E63" w:rsidRPr="009B32BE" w:rsidRDefault="00922E63" w:rsidP="00922E6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B32BE">
        <w:rPr>
          <w:rFonts w:ascii="Times New Roman" w:hAnsi="Times New Roman"/>
          <w:b/>
          <w:sz w:val="24"/>
          <w:szCs w:val="24"/>
          <w:lang w:val="bg-BG"/>
        </w:rPr>
        <w:t>Седалище:</w:t>
      </w:r>
      <w:r w:rsidRPr="009B32BE">
        <w:rPr>
          <w:rFonts w:ascii="Times New Roman" w:hAnsi="Times New Roman"/>
          <w:sz w:val="24"/>
          <w:szCs w:val="24"/>
          <w:lang w:val="bg-BG"/>
        </w:rPr>
        <w:t xml:space="preserve"> с. Марково, общ. Родопи</w:t>
      </w:r>
      <w:r w:rsidRPr="009B32BE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, </w:t>
      </w:r>
      <w:r w:rsidRPr="009B32BE">
        <w:rPr>
          <w:rFonts w:ascii="Times New Roman" w:hAnsi="Times New Roman"/>
          <w:sz w:val="24"/>
          <w:szCs w:val="24"/>
          <w:lang w:val="bg-BG"/>
        </w:rPr>
        <w:t xml:space="preserve">местност „ИСАКА“ </w:t>
      </w:r>
      <w:r w:rsidRPr="009B32BE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66А</w:t>
      </w:r>
    </w:p>
    <w:p w:rsidR="008F18B7" w:rsidRPr="009B32BE" w:rsidRDefault="008F18B7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7B9C" w:rsidRPr="009B32BE" w:rsidRDefault="00127B9C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9B32BE" w:rsidRDefault="004350C9" w:rsidP="007B763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B32BE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9B32BE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9B32BE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922E63" w:rsidRPr="009B32BE" w:rsidRDefault="00922E63" w:rsidP="00922E6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B32BE">
        <w:rPr>
          <w:rFonts w:ascii="Times New Roman" w:hAnsi="Times New Roman"/>
          <w:sz w:val="24"/>
          <w:szCs w:val="24"/>
          <w:lang w:val="bg-BG"/>
        </w:rPr>
        <w:t>Изменението на ОУП на община Харманли в обхват поземлени имоти с идентификатор 54448.60.1, 54448.60.2, 54448.61.2, 54448.61.3, 54448.61.4, 54448.61.5, 54448.61.7, 54448.61.8, 54448.61.9, 54448.61.12, 54448.61.13, 54448.61.23 по КККР на с. Остър камък, общ. Харманли се изработва на основание Решение № 6</w:t>
      </w:r>
      <w:r w:rsidR="006953AF" w:rsidRPr="009B32BE">
        <w:rPr>
          <w:rFonts w:ascii="Times New Roman" w:hAnsi="Times New Roman"/>
          <w:sz w:val="24"/>
          <w:szCs w:val="24"/>
          <w:lang w:val="bg-BG"/>
        </w:rPr>
        <w:t>00</w:t>
      </w:r>
      <w:r w:rsidRPr="009B32BE">
        <w:rPr>
          <w:rFonts w:ascii="Times New Roman" w:hAnsi="Times New Roman"/>
          <w:sz w:val="24"/>
          <w:szCs w:val="24"/>
          <w:lang w:val="bg-BG"/>
        </w:rPr>
        <w:t xml:space="preserve">, Протокол № </w:t>
      </w:r>
      <w:r w:rsidR="006953AF" w:rsidRPr="009B32BE">
        <w:rPr>
          <w:rFonts w:ascii="Times New Roman" w:hAnsi="Times New Roman"/>
          <w:sz w:val="24"/>
          <w:szCs w:val="24"/>
          <w:lang w:val="bg-BG"/>
        </w:rPr>
        <w:t>38</w:t>
      </w:r>
      <w:r w:rsidRPr="009B32BE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6953AF" w:rsidRPr="009B32BE">
        <w:rPr>
          <w:rFonts w:ascii="Times New Roman" w:hAnsi="Times New Roman"/>
          <w:sz w:val="24"/>
          <w:szCs w:val="24"/>
          <w:lang w:val="bg-BG"/>
        </w:rPr>
        <w:t>30</w:t>
      </w:r>
      <w:r w:rsidRPr="009B32BE">
        <w:rPr>
          <w:rFonts w:ascii="Times New Roman" w:hAnsi="Times New Roman"/>
          <w:sz w:val="24"/>
          <w:szCs w:val="24"/>
          <w:lang w:val="bg-BG"/>
        </w:rPr>
        <w:t>.</w:t>
      </w:r>
      <w:r w:rsidR="006953AF" w:rsidRPr="009B32BE">
        <w:rPr>
          <w:rFonts w:ascii="Times New Roman" w:hAnsi="Times New Roman"/>
          <w:sz w:val="24"/>
          <w:szCs w:val="24"/>
          <w:lang w:val="bg-BG"/>
        </w:rPr>
        <w:t>11</w:t>
      </w:r>
      <w:r w:rsidRPr="009B32BE">
        <w:rPr>
          <w:rFonts w:ascii="Times New Roman" w:hAnsi="Times New Roman"/>
          <w:sz w:val="24"/>
          <w:szCs w:val="24"/>
          <w:lang w:val="bg-BG"/>
        </w:rPr>
        <w:t>.202</w:t>
      </w:r>
      <w:r w:rsidR="006953AF" w:rsidRPr="009B32BE">
        <w:rPr>
          <w:rFonts w:ascii="Times New Roman" w:hAnsi="Times New Roman"/>
          <w:sz w:val="24"/>
          <w:szCs w:val="24"/>
          <w:lang w:val="bg-BG"/>
        </w:rPr>
        <w:t>2</w:t>
      </w:r>
      <w:r w:rsidRPr="009B32BE">
        <w:rPr>
          <w:rFonts w:ascii="Times New Roman" w:hAnsi="Times New Roman"/>
          <w:sz w:val="24"/>
          <w:szCs w:val="24"/>
          <w:lang w:val="bg-BG"/>
        </w:rPr>
        <w:t xml:space="preserve"> г. на Общински съвет – Харманли</w:t>
      </w:r>
      <w:r w:rsidR="006953AF" w:rsidRPr="009B32BE">
        <w:rPr>
          <w:rFonts w:ascii="Times New Roman" w:hAnsi="Times New Roman"/>
          <w:sz w:val="24"/>
          <w:szCs w:val="24"/>
          <w:lang w:val="bg-BG"/>
        </w:rPr>
        <w:t>, допълнено с Решение № 689, Протокол № 43 от 26.04.2023 г. на Общински съвет – Харманли.</w:t>
      </w:r>
      <w:r w:rsidR="00A17216" w:rsidRPr="009B32B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00037" w:rsidRPr="009B32BE">
        <w:rPr>
          <w:rFonts w:ascii="Times New Roman" w:hAnsi="Times New Roman"/>
          <w:sz w:val="24"/>
          <w:szCs w:val="24"/>
          <w:lang w:val="bg-BG"/>
        </w:rPr>
        <w:t>Изменението</w:t>
      </w:r>
      <w:r w:rsidR="00A17216" w:rsidRPr="009B32BE">
        <w:rPr>
          <w:rFonts w:ascii="Times New Roman" w:hAnsi="Times New Roman"/>
          <w:sz w:val="24"/>
          <w:szCs w:val="24"/>
          <w:lang w:val="bg-BG"/>
        </w:rPr>
        <w:t xml:space="preserve"> на плана ще даде устройствена основа за изработване на ПУП, с който ще се промени </w:t>
      </w:r>
      <w:r w:rsidR="00F00037" w:rsidRPr="009B32BE">
        <w:rPr>
          <w:rFonts w:ascii="Times New Roman" w:hAnsi="Times New Roman"/>
          <w:sz w:val="24"/>
          <w:szCs w:val="24"/>
          <w:lang w:val="bg-BG"/>
        </w:rPr>
        <w:t>предназначението</w:t>
      </w:r>
      <w:r w:rsidR="00A17216" w:rsidRPr="009B32BE">
        <w:rPr>
          <w:rFonts w:ascii="Times New Roman" w:hAnsi="Times New Roman"/>
          <w:sz w:val="24"/>
          <w:szCs w:val="24"/>
          <w:lang w:val="bg-BG"/>
        </w:rPr>
        <w:t xml:space="preserve"> на земята от земеделска в урбанизирана територия и възможност за застрояване. Предвижда се предназначението на поземлените имоти да е за </w:t>
      </w:r>
      <w:r w:rsidR="00F00037" w:rsidRPr="009B32BE">
        <w:rPr>
          <w:rFonts w:ascii="Times New Roman" w:hAnsi="Times New Roman"/>
          <w:sz w:val="24"/>
          <w:szCs w:val="24"/>
          <w:lang w:val="bg-BG"/>
        </w:rPr>
        <w:t>фотоволтаична</w:t>
      </w:r>
      <w:r w:rsidR="00A17216" w:rsidRPr="009B32BE">
        <w:rPr>
          <w:rFonts w:ascii="Times New Roman" w:hAnsi="Times New Roman"/>
          <w:sz w:val="24"/>
          <w:szCs w:val="24"/>
          <w:lang w:val="bg-BG"/>
        </w:rPr>
        <w:t xml:space="preserve"> система за производство на електроенергия. Имотите са земеделски земи </w:t>
      </w:r>
      <w:r w:rsidR="00F00037" w:rsidRPr="009B32BE">
        <w:rPr>
          <w:rFonts w:ascii="Times New Roman" w:hAnsi="Times New Roman"/>
          <w:sz w:val="24"/>
          <w:szCs w:val="24"/>
          <w:lang w:val="bg-BG"/>
        </w:rPr>
        <w:t>–</w:t>
      </w:r>
      <w:r w:rsidR="00A17216" w:rsidRPr="009B32B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00037" w:rsidRPr="009B32BE">
        <w:rPr>
          <w:rFonts w:ascii="Times New Roman" w:hAnsi="Times New Roman"/>
          <w:sz w:val="24"/>
          <w:szCs w:val="24"/>
          <w:lang w:val="bg-BG"/>
        </w:rPr>
        <w:t>ниви, друг вид трайни насаждения, девета категория. Общата площ на имотите, касаещи изменението е 37,975 дка.</w:t>
      </w:r>
    </w:p>
    <w:p w:rsidR="00922E63" w:rsidRPr="009B32BE" w:rsidRDefault="00922E63" w:rsidP="00922E6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B32BE">
        <w:rPr>
          <w:rFonts w:ascii="Times New Roman" w:hAnsi="Times New Roman"/>
          <w:sz w:val="24"/>
          <w:szCs w:val="24"/>
          <w:lang w:val="bg-BG"/>
        </w:rPr>
        <w:t>Предназначението на разглежданата територия се предлага за Пп - „за производство на електроенергия”, като се предвидят следните градоустройствени параметри:</w:t>
      </w:r>
    </w:p>
    <w:p w:rsidR="00922E63" w:rsidRPr="009B32BE" w:rsidRDefault="00922E63" w:rsidP="00127B9C">
      <w:pPr>
        <w:pStyle w:val="ac"/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B32BE">
        <w:rPr>
          <w:rFonts w:ascii="Times New Roman" w:hAnsi="Times New Roman"/>
          <w:sz w:val="24"/>
          <w:szCs w:val="24"/>
        </w:rPr>
        <w:t>плътност на застрояване - до 80%;</w:t>
      </w:r>
    </w:p>
    <w:p w:rsidR="00922E63" w:rsidRPr="009B32BE" w:rsidRDefault="00922E63" w:rsidP="00127B9C">
      <w:pPr>
        <w:pStyle w:val="ac"/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B32BE">
        <w:rPr>
          <w:rFonts w:ascii="Times New Roman" w:hAnsi="Times New Roman"/>
          <w:sz w:val="24"/>
          <w:szCs w:val="24"/>
        </w:rPr>
        <w:t xml:space="preserve">интензивност на застрояване </w:t>
      </w:r>
      <w:proofErr w:type="spellStart"/>
      <w:r w:rsidRPr="009B32BE">
        <w:rPr>
          <w:rFonts w:ascii="Times New Roman" w:hAnsi="Times New Roman"/>
          <w:sz w:val="24"/>
          <w:szCs w:val="24"/>
        </w:rPr>
        <w:t>Кинт</w:t>
      </w:r>
      <w:proofErr w:type="spellEnd"/>
      <w:r w:rsidRPr="009B32BE">
        <w:rPr>
          <w:rFonts w:ascii="Times New Roman" w:hAnsi="Times New Roman"/>
          <w:sz w:val="24"/>
          <w:szCs w:val="24"/>
        </w:rPr>
        <w:t xml:space="preserve"> - до 1,0;</w:t>
      </w:r>
    </w:p>
    <w:p w:rsidR="00922E63" w:rsidRPr="009B32BE" w:rsidRDefault="00922E63" w:rsidP="00127B9C">
      <w:pPr>
        <w:pStyle w:val="ac"/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B32BE">
        <w:rPr>
          <w:rFonts w:ascii="Times New Roman" w:hAnsi="Times New Roman"/>
          <w:sz w:val="24"/>
          <w:szCs w:val="24"/>
        </w:rPr>
        <w:lastRenderedPageBreak/>
        <w:t>озеленяване - мин. 20%.</w:t>
      </w:r>
    </w:p>
    <w:p w:rsidR="00922E63" w:rsidRPr="009B32BE" w:rsidRDefault="00922E63" w:rsidP="00127B9C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B32BE">
        <w:rPr>
          <w:rFonts w:ascii="Times New Roman" w:hAnsi="Times New Roman"/>
          <w:sz w:val="24"/>
          <w:szCs w:val="24"/>
          <w:lang w:val="bg-BG"/>
        </w:rPr>
        <w:t xml:space="preserve">С проекта </w:t>
      </w:r>
      <w:r w:rsidR="00127B9C" w:rsidRPr="009B32BE">
        <w:rPr>
          <w:rFonts w:ascii="Times New Roman" w:hAnsi="Times New Roman"/>
          <w:sz w:val="24"/>
          <w:szCs w:val="24"/>
          <w:lang w:val="bg-BG"/>
        </w:rPr>
        <w:t xml:space="preserve">за изменението на ОУП на община Харманли </w:t>
      </w:r>
      <w:r w:rsidRPr="009B32BE">
        <w:rPr>
          <w:rFonts w:ascii="Times New Roman" w:hAnsi="Times New Roman"/>
          <w:sz w:val="24"/>
          <w:szCs w:val="24"/>
          <w:lang w:val="bg-BG"/>
        </w:rPr>
        <w:t>следва да се създаде необходимата териториално - устройствена основа за:</w:t>
      </w:r>
    </w:p>
    <w:p w:rsidR="00922E63" w:rsidRPr="009B32BE" w:rsidRDefault="00922E63" w:rsidP="00922E63">
      <w:pPr>
        <w:pStyle w:val="ac"/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B32BE">
        <w:rPr>
          <w:rFonts w:ascii="Times New Roman" w:hAnsi="Times New Roman"/>
          <w:sz w:val="24"/>
          <w:szCs w:val="24"/>
        </w:rPr>
        <w:t>изграждане на ФЕЦ</w:t>
      </w:r>
      <w:r w:rsidR="00127B9C" w:rsidRPr="009B32BE">
        <w:rPr>
          <w:rFonts w:ascii="Times New Roman" w:hAnsi="Times New Roman"/>
          <w:sz w:val="24"/>
          <w:szCs w:val="24"/>
        </w:rPr>
        <w:t>;</w:t>
      </w:r>
    </w:p>
    <w:p w:rsidR="00922E63" w:rsidRPr="009B32BE" w:rsidRDefault="00922E63" w:rsidP="00922E63">
      <w:pPr>
        <w:pStyle w:val="ac"/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B32BE">
        <w:rPr>
          <w:rFonts w:ascii="Times New Roman" w:hAnsi="Times New Roman"/>
          <w:sz w:val="24"/>
          <w:szCs w:val="24"/>
        </w:rPr>
        <w:t>изграждане на необходимата кабелна мрежа за свързване на фотоволтаичната цен</w:t>
      </w:r>
      <w:r w:rsidR="00127B9C" w:rsidRPr="009B32BE">
        <w:rPr>
          <w:rFonts w:ascii="Times New Roman" w:hAnsi="Times New Roman"/>
          <w:sz w:val="24"/>
          <w:szCs w:val="24"/>
        </w:rPr>
        <w:t>трала с електропреносната мрежа;</w:t>
      </w:r>
    </w:p>
    <w:p w:rsidR="00922E63" w:rsidRPr="009B32BE" w:rsidRDefault="00922E63" w:rsidP="00922E63">
      <w:pPr>
        <w:pStyle w:val="ac"/>
        <w:numPr>
          <w:ilvl w:val="0"/>
          <w:numId w:val="2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B32BE">
        <w:rPr>
          <w:rFonts w:ascii="Times New Roman" w:hAnsi="Times New Roman"/>
          <w:sz w:val="24"/>
          <w:szCs w:val="24"/>
        </w:rPr>
        <w:t>изграждане на други елементи на техническата инфраструктура за реализиране на инвестиционното намерение.</w:t>
      </w:r>
    </w:p>
    <w:p w:rsidR="008C0CE1" w:rsidRPr="00B54E66" w:rsidRDefault="008C0CE1" w:rsidP="008C0CE1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54E66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</w:t>
      </w:r>
      <w:r>
        <w:rPr>
          <w:rFonts w:ascii="Times New Roman" w:hAnsi="Times New Roman"/>
          <w:sz w:val="24"/>
          <w:szCs w:val="24"/>
          <w:lang w:val="bg-BG"/>
        </w:rPr>
        <w:t>изменение на ОУП на община Харманли</w:t>
      </w:r>
      <w:r w:rsidRPr="00B54E66">
        <w:rPr>
          <w:rFonts w:ascii="Times New Roman" w:hAnsi="Times New Roman"/>
          <w:sz w:val="24"/>
          <w:szCs w:val="24"/>
          <w:lang w:val="bg-BG"/>
        </w:rPr>
        <w:t>, същ</w:t>
      </w:r>
      <w:r>
        <w:rPr>
          <w:rFonts w:ascii="Times New Roman" w:hAnsi="Times New Roman"/>
          <w:sz w:val="24"/>
          <w:szCs w:val="24"/>
          <w:lang w:val="bg-BG"/>
        </w:rPr>
        <w:t>ото</w:t>
      </w:r>
      <w:r w:rsidRPr="00B54E66">
        <w:rPr>
          <w:rFonts w:ascii="Times New Roman" w:hAnsi="Times New Roman"/>
          <w:sz w:val="24"/>
          <w:szCs w:val="24"/>
          <w:lang w:val="bg-BG"/>
        </w:rPr>
        <w:t xml:space="preserve"> попада в обхвата на </w:t>
      </w:r>
      <w:r w:rsidRPr="00B54E66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2</w:t>
      </w:r>
      <w:r w:rsidRPr="00B54E66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</w:t>
      </w:r>
      <w:r w:rsidRPr="00B54E66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B54E66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8C0CE1" w:rsidRPr="00B54E66" w:rsidRDefault="008C0CE1" w:rsidP="008C0CE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C0CE1">
        <w:rPr>
          <w:rFonts w:ascii="Times New Roman" w:hAnsi="Times New Roman"/>
          <w:sz w:val="24"/>
          <w:szCs w:val="24"/>
          <w:lang w:val="bg-BG"/>
        </w:rPr>
        <w:t xml:space="preserve">Изменението на ОУП на община Харманли в обхват поземлени имоти с идентификатор 54448.60.1, 54448.60.2, 54448.61.2, 54448.61.3, 54448.61.4, 54448.61.5, 54448.61.7, 54448.61.8, 54448.61.9, 54448.61.12, 54448.61.13, 54448.61.23 по КККР на с. Остър камък, общ. Харманли </w:t>
      </w:r>
      <w:r w:rsidRPr="00B54E66">
        <w:rPr>
          <w:rFonts w:ascii="Times New Roman" w:hAnsi="Times New Roman"/>
          <w:sz w:val="24"/>
          <w:szCs w:val="24"/>
          <w:lang w:val="bg-BG"/>
        </w:rPr>
        <w:t>попада в обхвата на чл. 2, ал. 1, т. 1 от Наредбата за ОС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54E66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605B6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</w:t>
      </w:r>
      <w:r>
        <w:rPr>
          <w:rFonts w:ascii="Times New Roman" w:hAnsi="Times New Roman"/>
          <w:sz w:val="24"/>
          <w:szCs w:val="24"/>
          <w:lang w:val="bg-BG"/>
        </w:rPr>
        <w:t xml:space="preserve"> (ОС)</w:t>
      </w:r>
      <w:r w:rsidRPr="00B54E66">
        <w:rPr>
          <w:rFonts w:ascii="Times New Roman" w:hAnsi="Times New Roman"/>
          <w:sz w:val="24"/>
          <w:szCs w:val="24"/>
          <w:lang w:val="bg-BG"/>
        </w:rPr>
        <w:t xml:space="preserve"> му с предмета и целите на опазване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Pr="00B54E6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C0CE1">
        <w:rPr>
          <w:rFonts w:ascii="Times New Roman" w:hAnsi="Times New Roman"/>
          <w:sz w:val="24"/>
          <w:szCs w:val="24"/>
          <w:lang w:val="bg-BG"/>
        </w:rPr>
        <w:t>защитена зона BG0001034 „Остър камък”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54E66">
        <w:rPr>
          <w:rFonts w:ascii="Times New Roman" w:hAnsi="Times New Roman"/>
          <w:sz w:val="24"/>
          <w:szCs w:val="24"/>
          <w:lang w:val="bg-BG"/>
        </w:rPr>
        <w:t>по реда на чл. 31, ал. 4, във връзка с чл. 31, ал. 1 от Закона за биологичното разнообразие.</w:t>
      </w:r>
    </w:p>
    <w:p w:rsidR="008C0CE1" w:rsidRPr="008C0CE1" w:rsidRDefault="008C0CE1" w:rsidP="008C0CE1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B54E66">
        <w:rPr>
          <w:rFonts w:ascii="Times New Roman" w:hAnsi="Times New Roman"/>
          <w:bCs/>
          <w:iCs/>
          <w:sz w:val="24"/>
          <w:szCs w:val="24"/>
          <w:lang w:val="bg-BG"/>
        </w:rPr>
        <w:t>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Същият е компетентен и за провеждане на процедурата по ОС по смисъла на чл. 31 от ЗБР, която се провежда в рамките на процедурата по преценяване на необходимостта от извършване на ЕО.</w:t>
      </w:r>
    </w:p>
    <w:p w:rsidR="00A17216" w:rsidRPr="009B32BE" w:rsidRDefault="000105C8" w:rsidP="00A1721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9B32BE">
        <w:rPr>
          <w:rFonts w:ascii="Times New Roman" w:hAnsi="Times New Roman"/>
          <w:sz w:val="24"/>
          <w:szCs w:val="24"/>
          <w:lang w:val="bg-BG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на основание предложената информация за преценяване на необходимостта от извършване на ЕО, от РЗИ уведомяват с писмо изх. № 10-01-98#1/20.09.2023 г., че не би следвало да има риск за човешкото здраве при реализиране на частичното изменението на ОУП на община Харманли.</w:t>
      </w:r>
    </w:p>
    <w:p w:rsidR="00A17216" w:rsidRPr="009B32BE" w:rsidRDefault="00A17216" w:rsidP="00A1721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9B32BE">
        <w:rPr>
          <w:rFonts w:ascii="Times New Roman" w:hAnsi="Times New Roman"/>
          <w:sz w:val="24"/>
          <w:szCs w:val="24"/>
          <w:lang w:val="bg-BG"/>
        </w:rPr>
        <w:t xml:space="preserve">В хода на процедурата по ЕО е извършена консултация с Басейнова дирекция „Източнобеломорски район“. В отговор, след запознаване с предоставената информация, от БД ИБР уведомяват с писмо изх. № ПУ-01-700 (1)/05.10.2023 г., че реализацията на </w:t>
      </w:r>
      <w:r w:rsidR="00E02938" w:rsidRPr="009B32BE">
        <w:rPr>
          <w:rFonts w:ascii="Times New Roman" w:hAnsi="Times New Roman"/>
          <w:sz w:val="24"/>
          <w:szCs w:val="24"/>
          <w:lang w:val="bg-BG"/>
        </w:rPr>
        <w:t xml:space="preserve">проект за </w:t>
      </w:r>
      <w:r w:rsidRPr="009B32BE">
        <w:rPr>
          <w:rFonts w:ascii="Times New Roman" w:hAnsi="Times New Roman"/>
          <w:sz w:val="24"/>
          <w:szCs w:val="24"/>
          <w:lang w:val="bg-BG"/>
        </w:rPr>
        <w:t>„</w:t>
      </w:r>
      <w:r w:rsidR="00E02938" w:rsidRPr="009B32BE">
        <w:rPr>
          <w:rFonts w:ascii="Times New Roman" w:hAnsi="Times New Roman"/>
          <w:sz w:val="24"/>
          <w:szCs w:val="24"/>
          <w:lang w:val="bg-BG"/>
        </w:rPr>
        <w:t>Изменение на ОУП на община Харманли в обхвата на поземлени имоти с идентификатор 54448.60.1, 54448.60.2, 54448.61.2, 54448.61.3, 54448.61.4, 54448.61.5, 54448.61.7, 54448.61.8, 54448.61.9, 54448.61.12, 54448.61.13 и 54448.61.23 по КККР на с. Остър камък, общ. Харманли</w:t>
      </w:r>
      <w:r w:rsidRPr="009B32BE">
        <w:rPr>
          <w:rFonts w:ascii="Times New Roman" w:hAnsi="Times New Roman"/>
          <w:sz w:val="24"/>
          <w:szCs w:val="24"/>
          <w:lang w:val="bg-BG"/>
        </w:rPr>
        <w:t xml:space="preserve">“ няма вероятност да окаже значимо негативно въздействие върху водите и водните екосистеми, при спазване на всички законови изисквания свързани с действащото законодателство и </w:t>
      </w:r>
      <w:r w:rsidR="00E02938" w:rsidRPr="009B32BE">
        <w:rPr>
          <w:rFonts w:ascii="Times New Roman" w:hAnsi="Times New Roman"/>
          <w:sz w:val="24"/>
          <w:szCs w:val="24"/>
          <w:lang w:val="bg-BG"/>
        </w:rPr>
        <w:t>поставените в тяхното становище условия.</w:t>
      </w:r>
    </w:p>
    <w:p w:rsidR="000E4646" w:rsidRPr="009B32BE" w:rsidRDefault="000E4646" w:rsidP="004233B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</w:p>
    <w:p w:rsidR="003B6C0B" w:rsidRPr="009B32BE" w:rsidRDefault="003B6C0B" w:rsidP="00615E30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4233BD" w:rsidRPr="009B32BE" w:rsidRDefault="004350C9" w:rsidP="004233B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B32BE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4233BD" w:rsidRPr="009B32BE" w:rsidRDefault="004233BD" w:rsidP="004233B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233BD" w:rsidRPr="009B32BE" w:rsidRDefault="004233BD" w:rsidP="004233B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233BD" w:rsidRPr="009B32BE" w:rsidRDefault="0056177C" w:rsidP="004233BD">
      <w:pPr>
        <w:pStyle w:val="ac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B32BE">
        <w:rPr>
          <w:rFonts w:ascii="Times New Roman" w:hAnsi="Times New Roman"/>
          <w:sz w:val="24"/>
          <w:szCs w:val="24"/>
        </w:rPr>
        <w:t xml:space="preserve">Въз основа на представената от възложителя информация и на направената справка се установи, че имоти с идентификатори 54448.60.1, 54448.60.2, 54448.61.2, 54448.61.3, 54448.61.4, 54448.61.5, 54448.61.7, 54448.61.8, 54448.61.9, 54448.61.12, 54448.61.13 и 54448.61.23 по КККР на с. Остър камък, общ. Харманли </w:t>
      </w:r>
      <w:r w:rsidRPr="00835751">
        <w:rPr>
          <w:rFonts w:ascii="Times New Roman" w:hAnsi="Times New Roman"/>
          <w:b/>
          <w:sz w:val="24"/>
          <w:szCs w:val="24"/>
        </w:rPr>
        <w:t>не попадат</w:t>
      </w:r>
      <w:r w:rsidRPr="009B32BE">
        <w:rPr>
          <w:rFonts w:ascii="Times New Roman" w:hAnsi="Times New Roman"/>
          <w:sz w:val="24"/>
          <w:szCs w:val="24"/>
        </w:rPr>
        <w:t xml:space="preserve"> в границите на защитени територии по смисъла на Закона за защитените територии, </w:t>
      </w:r>
      <w:r w:rsidRPr="00835751">
        <w:rPr>
          <w:rFonts w:ascii="Times New Roman" w:hAnsi="Times New Roman"/>
          <w:b/>
          <w:sz w:val="24"/>
          <w:szCs w:val="24"/>
        </w:rPr>
        <w:t>но попадат</w:t>
      </w:r>
      <w:r w:rsidRPr="009B32BE">
        <w:rPr>
          <w:rFonts w:ascii="Times New Roman" w:hAnsi="Times New Roman"/>
          <w:sz w:val="24"/>
          <w:szCs w:val="24"/>
        </w:rPr>
        <w:t xml:space="preserve"> в обхвата на защитена зона </w:t>
      </w:r>
      <w:r w:rsidRPr="009B32BE">
        <w:rPr>
          <w:rFonts w:ascii="Times New Roman" w:hAnsi="Times New Roman"/>
          <w:color w:val="000000"/>
          <w:sz w:val="24"/>
          <w:szCs w:val="24"/>
        </w:rPr>
        <w:t xml:space="preserve">BG0001034 „Остър </w:t>
      </w:r>
      <w:r w:rsidRPr="009B32BE">
        <w:rPr>
          <w:rFonts w:ascii="Times New Roman" w:hAnsi="Times New Roman"/>
          <w:color w:val="000000"/>
          <w:sz w:val="24"/>
          <w:szCs w:val="24"/>
        </w:rPr>
        <w:lastRenderedPageBreak/>
        <w:t>камък” за опазване на природн</w:t>
      </w:r>
      <w:r w:rsidR="00835751">
        <w:rPr>
          <w:rFonts w:ascii="Times New Roman" w:hAnsi="Times New Roman"/>
          <w:color w:val="000000"/>
          <w:sz w:val="24"/>
          <w:szCs w:val="24"/>
        </w:rPr>
        <w:t xml:space="preserve">ите местообитания, обявена със </w:t>
      </w:r>
      <w:r w:rsidRPr="009B32BE">
        <w:rPr>
          <w:rFonts w:ascii="Times New Roman" w:hAnsi="Times New Roman"/>
          <w:color w:val="000000"/>
          <w:sz w:val="24"/>
          <w:szCs w:val="24"/>
        </w:rPr>
        <w:t>Заповед № РД – 305/31.03.2021г. на Министъра на околната среда и водите (</w:t>
      </w:r>
      <w:proofErr w:type="spellStart"/>
      <w:r w:rsidRPr="009B32BE">
        <w:rPr>
          <w:rFonts w:ascii="Times New Roman" w:hAnsi="Times New Roman"/>
          <w:color w:val="000000"/>
          <w:sz w:val="24"/>
          <w:szCs w:val="24"/>
        </w:rPr>
        <w:t>обн</w:t>
      </w:r>
      <w:proofErr w:type="spellEnd"/>
      <w:r w:rsidRPr="009B32BE">
        <w:rPr>
          <w:rFonts w:ascii="Times New Roman" w:hAnsi="Times New Roman"/>
          <w:color w:val="000000"/>
          <w:sz w:val="24"/>
          <w:szCs w:val="24"/>
        </w:rPr>
        <w:t>. ДВ, бр.50/15.06.2021г.).</w:t>
      </w:r>
    </w:p>
    <w:p w:rsidR="0056177C" w:rsidRPr="009B32BE" w:rsidRDefault="0056177C" w:rsidP="004233BD">
      <w:pPr>
        <w:pStyle w:val="ac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B32BE">
        <w:rPr>
          <w:rFonts w:ascii="Times New Roman" w:hAnsi="Times New Roman"/>
          <w:sz w:val="24"/>
          <w:szCs w:val="24"/>
        </w:rPr>
        <w:t>При проверка за допустимост по чл.</w:t>
      </w:r>
      <w:r w:rsidR="00E02938" w:rsidRPr="009B32BE">
        <w:rPr>
          <w:rFonts w:ascii="Times New Roman" w:hAnsi="Times New Roman"/>
          <w:sz w:val="24"/>
          <w:szCs w:val="24"/>
        </w:rPr>
        <w:t xml:space="preserve"> </w:t>
      </w:r>
      <w:r w:rsidRPr="009B32BE">
        <w:rPr>
          <w:rFonts w:ascii="Times New Roman" w:hAnsi="Times New Roman"/>
          <w:sz w:val="24"/>
          <w:szCs w:val="24"/>
        </w:rPr>
        <w:t>12, ал.</w:t>
      </w:r>
      <w:r w:rsidR="00E02938" w:rsidRPr="009B32BE">
        <w:rPr>
          <w:rFonts w:ascii="Times New Roman" w:hAnsi="Times New Roman"/>
          <w:sz w:val="24"/>
          <w:szCs w:val="24"/>
        </w:rPr>
        <w:t xml:space="preserve"> </w:t>
      </w:r>
      <w:r w:rsidRPr="009B32BE">
        <w:rPr>
          <w:rFonts w:ascii="Times New Roman" w:hAnsi="Times New Roman"/>
          <w:sz w:val="24"/>
          <w:szCs w:val="24"/>
        </w:rPr>
        <w:t>2, във връзка с чл.</w:t>
      </w:r>
      <w:r w:rsidR="00E02938" w:rsidRPr="009B32BE">
        <w:rPr>
          <w:rFonts w:ascii="Times New Roman" w:hAnsi="Times New Roman"/>
          <w:sz w:val="24"/>
          <w:szCs w:val="24"/>
        </w:rPr>
        <w:t xml:space="preserve"> </w:t>
      </w:r>
      <w:r w:rsidRPr="009B32BE">
        <w:rPr>
          <w:rFonts w:ascii="Times New Roman" w:hAnsi="Times New Roman"/>
          <w:sz w:val="24"/>
          <w:szCs w:val="24"/>
        </w:rPr>
        <w:t>37, ал.</w:t>
      </w:r>
      <w:r w:rsidR="00E02938" w:rsidRPr="009B32BE">
        <w:rPr>
          <w:rFonts w:ascii="Times New Roman" w:hAnsi="Times New Roman"/>
          <w:sz w:val="24"/>
          <w:szCs w:val="24"/>
        </w:rPr>
        <w:t xml:space="preserve"> </w:t>
      </w:r>
      <w:r w:rsidRPr="009B32BE">
        <w:rPr>
          <w:rFonts w:ascii="Times New Roman" w:hAnsi="Times New Roman"/>
          <w:sz w:val="24"/>
          <w:szCs w:val="24"/>
        </w:rPr>
        <w:t xml:space="preserve">2 от Наредбата за ОС бе установено, че изменението на ОУП на община Харманли </w:t>
      </w:r>
      <w:r w:rsidR="00E02938" w:rsidRPr="009B32BE">
        <w:rPr>
          <w:rFonts w:ascii="Times New Roman" w:hAnsi="Times New Roman"/>
          <w:sz w:val="24"/>
          <w:szCs w:val="24"/>
        </w:rPr>
        <w:t>в обхвата на поземлени</w:t>
      </w:r>
      <w:r w:rsidRPr="009B32BE">
        <w:rPr>
          <w:rFonts w:ascii="Times New Roman" w:hAnsi="Times New Roman"/>
          <w:sz w:val="24"/>
          <w:szCs w:val="24"/>
        </w:rPr>
        <w:t xml:space="preserve"> имоти с идентификатори 54448.60.1, 54448.60.2, 54448.61.2, 54448.61.3, 54448.61.4, 54448.61.5, 54448.61.7, 54448.61.8, 54448.61.9, 54448.61.12, 54448.61.13 и 54448.61.23 по КККР на с. Остър камък, общ. Харманли с цел изграждане на фотоволтаична централа </w:t>
      </w:r>
      <w:r w:rsidRPr="00835751">
        <w:rPr>
          <w:rFonts w:ascii="Times New Roman" w:hAnsi="Times New Roman"/>
          <w:b/>
          <w:sz w:val="24"/>
          <w:szCs w:val="24"/>
        </w:rPr>
        <w:t>е допустимо</w:t>
      </w:r>
      <w:r w:rsidRPr="009B32BE">
        <w:rPr>
          <w:rFonts w:ascii="Times New Roman" w:hAnsi="Times New Roman"/>
          <w:sz w:val="24"/>
          <w:szCs w:val="24"/>
        </w:rPr>
        <w:t xml:space="preserve"> спрямо режима на защитена зона BG0001034 „Остър камък” при спазване на забраните определени с</w:t>
      </w:r>
      <w:r w:rsidR="008C0CE1">
        <w:rPr>
          <w:rFonts w:ascii="Times New Roman" w:hAnsi="Times New Roman"/>
          <w:sz w:val="24"/>
          <w:szCs w:val="24"/>
        </w:rPr>
        <w:t>ъс заповедта за обявяването</w:t>
      </w:r>
      <w:r w:rsidR="00835751">
        <w:rPr>
          <w:rFonts w:ascii="Times New Roman" w:hAnsi="Times New Roman"/>
          <w:sz w:val="24"/>
          <w:szCs w:val="24"/>
        </w:rPr>
        <w:t xml:space="preserve"> ѝ</w:t>
      </w:r>
      <w:r w:rsidR="008C0CE1">
        <w:rPr>
          <w:rFonts w:ascii="Times New Roman" w:hAnsi="Times New Roman"/>
          <w:sz w:val="24"/>
          <w:szCs w:val="24"/>
        </w:rPr>
        <w:t>.</w:t>
      </w:r>
    </w:p>
    <w:p w:rsidR="0056177C" w:rsidRPr="009B32BE" w:rsidRDefault="0056177C" w:rsidP="004233BD">
      <w:pPr>
        <w:pStyle w:val="ac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B32BE">
        <w:rPr>
          <w:rFonts w:ascii="Times New Roman" w:hAnsi="Times New Roman"/>
          <w:sz w:val="24"/>
          <w:szCs w:val="24"/>
        </w:rPr>
        <w:t>На основание чл.</w:t>
      </w:r>
      <w:r w:rsidR="00E02938" w:rsidRPr="009B32BE">
        <w:rPr>
          <w:rFonts w:ascii="Times New Roman" w:hAnsi="Times New Roman"/>
          <w:sz w:val="24"/>
          <w:szCs w:val="24"/>
        </w:rPr>
        <w:t xml:space="preserve"> </w:t>
      </w:r>
      <w:r w:rsidRPr="009B32BE">
        <w:rPr>
          <w:rFonts w:ascii="Times New Roman" w:hAnsi="Times New Roman"/>
          <w:sz w:val="24"/>
          <w:szCs w:val="24"/>
        </w:rPr>
        <w:t>37, ал.</w:t>
      </w:r>
      <w:r w:rsidR="00E02938" w:rsidRPr="009B32BE">
        <w:rPr>
          <w:rFonts w:ascii="Times New Roman" w:hAnsi="Times New Roman"/>
          <w:sz w:val="24"/>
          <w:szCs w:val="24"/>
        </w:rPr>
        <w:t xml:space="preserve"> </w:t>
      </w:r>
      <w:r w:rsidRPr="009B32BE">
        <w:rPr>
          <w:rFonts w:ascii="Times New Roman" w:hAnsi="Times New Roman"/>
          <w:sz w:val="24"/>
          <w:szCs w:val="24"/>
        </w:rPr>
        <w:t xml:space="preserve">3 от Наредбата за ОС, след преглед на представената информация, предвид характера и местоположението на настоящото изменение на ОУП на община Харманли и въз основа на критериите по чл. 16 от нея, е направена преценка на вероятната степен на отрицателно въздействие, според която същото </w:t>
      </w:r>
      <w:r w:rsidRPr="008C0CE1">
        <w:rPr>
          <w:rFonts w:ascii="Times New Roman" w:hAnsi="Times New Roman"/>
          <w:b/>
          <w:sz w:val="24"/>
          <w:szCs w:val="24"/>
        </w:rPr>
        <w:t>има вероятност да окаже значително отрицателно въздействие</w:t>
      </w:r>
      <w:r w:rsidRPr="009B32BE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защитена зона BG0001034 „Остър камък”,</w:t>
      </w:r>
      <w:r w:rsidR="00E02938" w:rsidRPr="009B32BE">
        <w:rPr>
          <w:rFonts w:ascii="Times New Roman" w:hAnsi="Times New Roman"/>
          <w:sz w:val="24"/>
          <w:szCs w:val="24"/>
        </w:rPr>
        <w:t xml:space="preserve"> поради следните мотиви:</w:t>
      </w:r>
    </w:p>
    <w:p w:rsidR="0056177C" w:rsidRPr="009B32BE" w:rsidRDefault="0056177C" w:rsidP="00F7539B">
      <w:pPr>
        <w:pStyle w:val="ac"/>
        <w:numPr>
          <w:ilvl w:val="1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B32BE">
        <w:rPr>
          <w:rFonts w:ascii="Times New Roman" w:hAnsi="Times New Roman"/>
          <w:sz w:val="24"/>
          <w:szCs w:val="24"/>
        </w:rPr>
        <w:t>общат</w:t>
      </w:r>
      <w:r w:rsidR="00E02938" w:rsidRPr="009B32BE">
        <w:rPr>
          <w:rFonts w:ascii="Times New Roman" w:hAnsi="Times New Roman"/>
          <w:sz w:val="24"/>
          <w:szCs w:val="24"/>
        </w:rPr>
        <w:t>а площ на имоти с идентификатор</w:t>
      </w:r>
      <w:r w:rsidRPr="009B32BE">
        <w:rPr>
          <w:rFonts w:ascii="Times New Roman" w:hAnsi="Times New Roman"/>
          <w:sz w:val="24"/>
          <w:szCs w:val="24"/>
        </w:rPr>
        <w:t xml:space="preserve"> 54448.60.1, 54448.60.2, 54448.61.2, 54448.61.3, 54448.61.4, 54448.61.5, 54448.61.7, 54448.61.8, 54448.61.9, 54448.61.12, 54448.61.13 и 54448.61.23 по КККР на с. Остър камък е 37,975 дка, имотите</w:t>
      </w:r>
      <w:r w:rsidR="00E02938" w:rsidRPr="009B32BE">
        <w:rPr>
          <w:rFonts w:ascii="Times New Roman" w:hAnsi="Times New Roman"/>
          <w:sz w:val="24"/>
          <w:szCs w:val="24"/>
        </w:rPr>
        <w:t xml:space="preserve"> изцяло попадат в границите на </w:t>
      </w:r>
      <w:r w:rsidRPr="009B32BE">
        <w:rPr>
          <w:rFonts w:ascii="Times New Roman" w:hAnsi="Times New Roman"/>
          <w:sz w:val="24"/>
          <w:szCs w:val="24"/>
        </w:rPr>
        <w:t>защитена зона BG0001034 „Остър камък”</w:t>
      </w:r>
      <w:r w:rsidRPr="009B32BE">
        <w:rPr>
          <w:rFonts w:ascii="Times New Roman" w:hAnsi="Times New Roman"/>
          <w:b/>
          <w:sz w:val="24"/>
          <w:szCs w:val="24"/>
        </w:rPr>
        <w:t xml:space="preserve"> </w:t>
      </w:r>
      <w:r w:rsidRPr="009B32BE">
        <w:rPr>
          <w:rFonts w:ascii="Times New Roman" w:hAnsi="Times New Roman"/>
          <w:sz w:val="24"/>
          <w:szCs w:val="24"/>
        </w:rPr>
        <w:t xml:space="preserve">и изменението на ОУП предполага отнемане на площи от зоната; </w:t>
      </w:r>
    </w:p>
    <w:p w:rsidR="0056177C" w:rsidRPr="009B32BE" w:rsidRDefault="0056177C" w:rsidP="00F7539B">
      <w:pPr>
        <w:pStyle w:val="ac"/>
        <w:numPr>
          <w:ilvl w:val="1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B32BE">
        <w:rPr>
          <w:rFonts w:ascii="Times New Roman" w:hAnsi="Times New Roman"/>
          <w:sz w:val="24"/>
          <w:szCs w:val="24"/>
        </w:rPr>
        <w:t>по Единната информационната система за защитените зони от екологичната мрежа Натура 2000, площите засегнати от изменението на ОУП, представляват потенциални или оптимални местообитания на видове земноводни, влечуги и бозайници предмет на опазване в BG0001034 „Остър камък” и в тази връзка настоящото изменение на ОУП предполага увреждане, унищожаване на местообитания и безпокойство на целеви видове;</w:t>
      </w:r>
    </w:p>
    <w:p w:rsidR="0056177C" w:rsidRPr="009B32BE" w:rsidRDefault="0056177C" w:rsidP="00F7539B">
      <w:pPr>
        <w:pStyle w:val="ac"/>
        <w:numPr>
          <w:ilvl w:val="1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B32BE">
        <w:rPr>
          <w:rFonts w:ascii="Times New Roman" w:hAnsi="Times New Roman"/>
          <w:sz w:val="24"/>
          <w:szCs w:val="24"/>
        </w:rPr>
        <w:t xml:space="preserve">предвид, че изменението на ОУП е за продължителен период от време, произтичащите от него дейности са свързани с продължително и интензивно безпокойство на животински видове и прогонване от местообитанията им, поради засилено </w:t>
      </w:r>
      <w:proofErr w:type="spellStart"/>
      <w:r w:rsidRPr="009B32BE">
        <w:rPr>
          <w:rFonts w:ascii="Times New Roman" w:hAnsi="Times New Roman"/>
          <w:sz w:val="24"/>
          <w:szCs w:val="24"/>
        </w:rPr>
        <w:t>техногенно</w:t>
      </w:r>
      <w:proofErr w:type="spellEnd"/>
      <w:r w:rsidRPr="009B32BE">
        <w:rPr>
          <w:rFonts w:ascii="Times New Roman" w:hAnsi="Times New Roman"/>
          <w:sz w:val="24"/>
          <w:szCs w:val="24"/>
        </w:rPr>
        <w:t xml:space="preserve"> и антропогенно натоварване, което предполага фрагментация и изменение на популациите им;</w:t>
      </w:r>
    </w:p>
    <w:p w:rsidR="0056177C" w:rsidRPr="009B32BE" w:rsidRDefault="0056177C" w:rsidP="00F7539B">
      <w:pPr>
        <w:pStyle w:val="ac"/>
        <w:numPr>
          <w:ilvl w:val="1"/>
          <w:numId w:val="2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9B32BE">
        <w:rPr>
          <w:rFonts w:ascii="Times New Roman" w:hAnsi="Times New Roman"/>
          <w:sz w:val="24"/>
          <w:szCs w:val="24"/>
        </w:rPr>
        <w:t>възможно е кумулативно въздействие от изменението на ОУП с други ППП/ИП със сходен или такива, които не са със сходен характер, но са конц</w:t>
      </w:r>
      <w:r w:rsidR="00E02938" w:rsidRPr="009B32BE">
        <w:rPr>
          <w:rFonts w:ascii="Times New Roman" w:hAnsi="Times New Roman"/>
          <w:sz w:val="24"/>
          <w:szCs w:val="24"/>
        </w:rPr>
        <w:t>ентрирани в тази част на зоната.</w:t>
      </w:r>
    </w:p>
    <w:p w:rsidR="00E44EDB" w:rsidRPr="009B32BE" w:rsidRDefault="00771513" w:rsidP="00E44EDB">
      <w:pPr>
        <w:tabs>
          <w:tab w:val="left" w:pos="426"/>
          <w:tab w:val="left" w:pos="1134"/>
        </w:tabs>
        <w:ind w:firstLine="567"/>
        <w:jc w:val="both"/>
        <w:rPr>
          <w:rFonts w:ascii="Times New Roman" w:hAnsi="Times New Roman"/>
          <w:b/>
          <w:spacing w:val="-2"/>
          <w:sz w:val="24"/>
          <w:szCs w:val="24"/>
          <w:lang w:val="bg-BG"/>
        </w:rPr>
      </w:pPr>
      <w:r w:rsidRPr="009B32BE">
        <w:rPr>
          <w:rFonts w:ascii="Times New Roman" w:hAnsi="Times New Roman"/>
          <w:sz w:val="24"/>
          <w:szCs w:val="24"/>
          <w:lang w:val="bg-BG"/>
        </w:rPr>
        <w:t xml:space="preserve">Предвид извършената преценка на вероятната степен на отрицателно въздействие е необходимо </w:t>
      </w:r>
      <w:r w:rsidRPr="00835751">
        <w:rPr>
          <w:rFonts w:ascii="Times New Roman" w:hAnsi="Times New Roman"/>
          <w:b/>
          <w:sz w:val="24"/>
          <w:szCs w:val="24"/>
          <w:lang w:val="bg-BG"/>
        </w:rPr>
        <w:t>да се извърши оценка степента на въздействие на изменението на ОУП на община Харманли върху защитена зона BG0001034 „Остър камък”</w:t>
      </w:r>
      <w:r w:rsidR="00835751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4233BD" w:rsidRPr="009B32BE" w:rsidRDefault="004233BD" w:rsidP="00771513">
      <w:pPr>
        <w:tabs>
          <w:tab w:val="left" w:pos="426"/>
          <w:tab w:val="left" w:pos="1134"/>
        </w:tabs>
        <w:ind w:firstLine="567"/>
        <w:jc w:val="both"/>
        <w:rPr>
          <w:rFonts w:ascii="Times New Roman" w:hAnsi="Times New Roman"/>
          <w:b/>
          <w:spacing w:val="-2"/>
          <w:sz w:val="24"/>
          <w:szCs w:val="24"/>
          <w:lang w:val="bg-BG"/>
        </w:rPr>
      </w:pPr>
    </w:p>
    <w:p w:rsidR="00771513" w:rsidRPr="009B32BE" w:rsidRDefault="00771513" w:rsidP="00771513">
      <w:pPr>
        <w:tabs>
          <w:tab w:val="left" w:pos="426"/>
          <w:tab w:val="left" w:pos="1134"/>
        </w:tabs>
        <w:ind w:firstLine="567"/>
        <w:jc w:val="both"/>
        <w:rPr>
          <w:rFonts w:ascii="Times New Roman" w:hAnsi="Times New Roman"/>
          <w:b/>
          <w:spacing w:val="-2"/>
          <w:sz w:val="24"/>
          <w:szCs w:val="24"/>
          <w:lang w:val="bg-BG"/>
        </w:rPr>
      </w:pPr>
      <w:r w:rsidRPr="009B32BE">
        <w:rPr>
          <w:rFonts w:ascii="Times New Roman" w:hAnsi="Times New Roman"/>
          <w:b/>
          <w:spacing w:val="-2"/>
          <w:sz w:val="24"/>
          <w:szCs w:val="24"/>
          <w:lang w:val="bg-BG"/>
        </w:rPr>
        <w:t>На основание чл. 14, ал. 4 от Наредбата за ЕО поставям</w:t>
      </w:r>
      <w:r w:rsidR="004233BD" w:rsidRPr="009B32BE">
        <w:rPr>
          <w:rFonts w:ascii="Times New Roman" w:hAnsi="Times New Roman"/>
          <w:b/>
          <w:spacing w:val="-2"/>
          <w:sz w:val="24"/>
          <w:szCs w:val="24"/>
          <w:lang w:val="bg-BG"/>
        </w:rPr>
        <w:t>е</w:t>
      </w:r>
      <w:r w:rsidRPr="009B32BE">
        <w:rPr>
          <w:rFonts w:ascii="Times New Roman" w:hAnsi="Times New Roman"/>
          <w:b/>
          <w:spacing w:val="-2"/>
          <w:sz w:val="24"/>
          <w:szCs w:val="24"/>
          <w:lang w:val="bg-BG"/>
        </w:rPr>
        <w:t xml:space="preserve"> следните изисквания към обхвата на екологичната оценка:</w:t>
      </w:r>
    </w:p>
    <w:p w:rsidR="00771513" w:rsidRPr="009B32BE" w:rsidRDefault="00771513" w:rsidP="00771513">
      <w:pPr>
        <w:pStyle w:val="ac"/>
        <w:numPr>
          <w:ilvl w:val="0"/>
          <w:numId w:val="22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9B32BE">
        <w:rPr>
          <w:rFonts w:ascii="Times New Roman" w:hAnsi="Times New Roman"/>
          <w:spacing w:val="-2"/>
          <w:sz w:val="24"/>
          <w:szCs w:val="24"/>
        </w:rPr>
        <w:t>Докладът за екологична оценка трябва да съдържа най-малко информацията по чл. 86, ал. 3 на ЗООС, в съответствие със степента на детайлност на предвижданията на изменението на ОУП на община Харманли.</w:t>
      </w:r>
    </w:p>
    <w:p w:rsidR="00E86A71" w:rsidRDefault="00771513" w:rsidP="00450B54">
      <w:pPr>
        <w:pStyle w:val="ac"/>
        <w:numPr>
          <w:ilvl w:val="0"/>
          <w:numId w:val="22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E86A71">
        <w:rPr>
          <w:rFonts w:ascii="Times New Roman" w:hAnsi="Times New Roman"/>
          <w:spacing w:val="-2"/>
          <w:sz w:val="24"/>
          <w:szCs w:val="24"/>
        </w:rPr>
        <w:t>Да се предложат мерки за предотвратяване, намаляване и възможно най-пълно компенсиране на неблагоприятните последствия от осъществяването на изменението на ОУП върху околната среда. Мерките да бъдат мотивирани, в т.ч. и по отношение на очакваните резултати от прилагането им. Същите да бъдат представени като: мерки за отразяване в окончателния вариант на изменението на плана и мерки за изпълнение при прилагането на изменението на плана.</w:t>
      </w:r>
      <w:r w:rsidR="00E86A71" w:rsidRPr="00E86A71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E86A71" w:rsidRDefault="00771513" w:rsidP="00E86A71">
      <w:pPr>
        <w:pStyle w:val="ac"/>
        <w:numPr>
          <w:ilvl w:val="0"/>
          <w:numId w:val="22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E86A71">
        <w:rPr>
          <w:rFonts w:ascii="Times New Roman" w:hAnsi="Times New Roman"/>
          <w:spacing w:val="-2"/>
          <w:sz w:val="24"/>
          <w:szCs w:val="24"/>
        </w:rPr>
        <w:lastRenderedPageBreak/>
        <w:t>Да се предложат конкретни мерки и индикатори за наблюдение и контрол на въздействието върху околната среда при прилагането на плана, в т.ч. срокове, отговорници.</w:t>
      </w:r>
    </w:p>
    <w:p w:rsidR="00E86A71" w:rsidRPr="00E86A71" w:rsidRDefault="00E86A71" w:rsidP="00E86A71">
      <w:pPr>
        <w:pStyle w:val="ac"/>
        <w:numPr>
          <w:ilvl w:val="0"/>
          <w:numId w:val="22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E86A71">
        <w:rPr>
          <w:rFonts w:ascii="Times New Roman" w:hAnsi="Times New Roman"/>
          <w:spacing w:val="-2"/>
          <w:sz w:val="24"/>
          <w:szCs w:val="24"/>
        </w:rPr>
        <w:t xml:space="preserve">Следва предложените мерки </w:t>
      </w:r>
      <w:r>
        <w:rPr>
          <w:rFonts w:ascii="Times New Roman" w:hAnsi="Times New Roman"/>
          <w:spacing w:val="-2"/>
          <w:sz w:val="24"/>
          <w:szCs w:val="24"/>
        </w:rPr>
        <w:t xml:space="preserve">по т. 2 и т. 3 </w:t>
      </w:r>
      <w:r w:rsidRPr="00E86A71">
        <w:rPr>
          <w:rFonts w:ascii="Times New Roman" w:hAnsi="Times New Roman"/>
          <w:spacing w:val="-2"/>
          <w:sz w:val="24"/>
          <w:szCs w:val="24"/>
        </w:rPr>
        <w:t>да бъдат адекватни и да кореспондират с предвижданията на изменение на ОУП.</w:t>
      </w:r>
    </w:p>
    <w:p w:rsidR="00771513" w:rsidRPr="009B32BE" w:rsidRDefault="00771513" w:rsidP="00771513">
      <w:pPr>
        <w:pStyle w:val="ac"/>
        <w:numPr>
          <w:ilvl w:val="0"/>
          <w:numId w:val="22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9B32BE">
        <w:rPr>
          <w:rFonts w:ascii="Times New Roman" w:hAnsi="Times New Roman"/>
          <w:spacing w:val="-2"/>
          <w:sz w:val="24"/>
          <w:szCs w:val="24"/>
        </w:rPr>
        <w:t>Да се ползват указания и методики на Европейската комисия за стратегическа екологична оценка, публикувани на Интернет страницата на комисията (</w:t>
      </w:r>
      <w:hyperlink r:id="rId9" w:history="1">
        <w:r w:rsidRPr="009B32BE">
          <w:rPr>
            <w:rStyle w:val="a8"/>
            <w:rFonts w:ascii="Times New Roman" w:hAnsi="Times New Roman"/>
            <w:spacing w:val="-2"/>
            <w:sz w:val="24"/>
            <w:szCs w:val="24"/>
          </w:rPr>
          <w:t>http://ec.europa.eu/environment/eia/home.htm</w:t>
        </w:r>
      </w:hyperlink>
      <w:r w:rsidRPr="009B32BE">
        <w:rPr>
          <w:rFonts w:ascii="Times New Roman" w:hAnsi="Times New Roman"/>
          <w:spacing w:val="-2"/>
          <w:sz w:val="24"/>
          <w:szCs w:val="24"/>
        </w:rPr>
        <w:t>), както и на интернет страницата на МОСВ (</w:t>
      </w:r>
      <w:hyperlink r:id="rId10" w:history="1">
        <w:r w:rsidRPr="009B32BE">
          <w:rPr>
            <w:rStyle w:val="a8"/>
            <w:rFonts w:ascii="Times New Roman" w:hAnsi="Times New Roman"/>
            <w:spacing w:val="-2"/>
            <w:sz w:val="24"/>
            <w:szCs w:val="24"/>
          </w:rPr>
          <w:t>http://www.moew.government.bg</w:t>
        </w:r>
      </w:hyperlink>
      <w:r w:rsidRPr="009B32BE">
        <w:rPr>
          <w:rFonts w:ascii="Times New Roman" w:hAnsi="Times New Roman"/>
          <w:spacing w:val="-2"/>
          <w:sz w:val="24"/>
          <w:szCs w:val="24"/>
        </w:rPr>
        <w:t>).</w:t>
      </w:r>
    </w:p>
    <w:p w:rsidR="00771513" w:rsidRPr="009B32BE" w:rsidRDefault="00771513" w:rsidP="00771513">
      <w:pPr>
        <w:pStyle w:val="ac"/>
        <w:numPr>
          <w:ilvl w:val="0"/>
          <w:numId w:val="22"/>
        </w:numPr>
        <w:tabs>
          <w:tab w:val="left" w:pos="426"/>
          <w:tab w:val="left" w:pos="709"/>
        </w:tabs>
        <w:spacing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9B32BE">
        <w:rPr>
          <w:rFonts w:ascii="Times New Roman" w:hAnsi="Times New Roman"/>
          <w:spacing w:val="-2"/>
          <w:sz w:val="24"/>
          <w:szCs w:val="24"/>
        </w:rPr>
        <w:t>Докладът за ЕО следва да бъде възложен за разработване на колектив от експерти, които отговарят на изискванията на чл. 16 от Наредбата за ЕО.</w:t>
      </w:r>
    </w:p>
    <w:p w:rsidR="00771513" w:rsidRPr="009B32BE" w:rsidRDefault="00771513" w:rsidP="00771513">
      <w:pPr>
        <w:pStyle w:val="ac"/>
        <w:numPr>
          <w:ilvl w:val="0"/>
          <w:numId w:val="22"/>
        </w:numPr>
        <w:tabs>
          <w:tab w:val="left" w:pos="426"/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/>
          <w:spacing w:val="-2"/>
          <w:sz w:val="24"/>
          <w:szCs w:val="24"/>
        </w:rPr>
      </w:pPr>
      <w:r w:rsidRPr="009B32BE">
        <w:rPr>
          <w:rFonts w:ascii="Times New Roman" w:hAnsi="Times New Roman"/>
          <w:sz w:val="24"/>
          <w:szCs w:val="24"/>
        </w:rPr>
        <w:t>На основание чл. 37, ал. 5, във връзка с чл. 37, ал. 6 и чл. 34, ал. 1 и 2 от Наредбата за ОС, следва оценката за степента на въздействие върху защитената зона да се извърши от експерти по чл. 9, въз основа на критериите по чл. 22 и да се представи под формата на приложение към доклада по ЕО, съдържащо частите по чл. 23, ал. 2 от същата наредба.</w:t>
      </w:r>
    </w:p>
    <w:p w:rsidR="0011016B" w:rsidRPr="009B32BE" w:rsidRDefault="00771513" w:rsidP="004233BD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B32BE">
        <w:rPr>
          <w:rFonts w:ascii="Times New Roman" w:hAnsi="Times New Roman"/>
          <w:sz w:val="24"/>
          <w:szCs w:val="24"/>
          <w:lang w:val="bg-BG"/>
        </w:rPr>
        <w:t xml:space="preserve">В изпълнение на чл. 20, ал. 4 от Наредбата за ОС, уведомяваме, че цялата налична информация за предмета и целите на опазване на защитените зони, включително картен материал може да бъде намерен на интернет страницата на МОСВ, Информационна система за Натура 2000 в България, </w:t>
      </w:r>
      <w:hyperlink r:id="rId11" w:history="1">
        <w:r w:rsidRPr="009B32BE">
          <w:rPr>
            <w:rStyle w:val="a8"/>
            <w:rFonts w:ascii="Times New Roman" w:hAnsi="Times New Roman"/>
            <w:sz w:val="24"/>
            <w:szCs w:val="24"/>
            <w:lang w:val="bg-BG"/>
          </w:rPr>
          <w:t>http://www.natura2000bg.org/</w:t>
        </w:r>
      </w:hyperlink>
      <w:r w:rsidRPr="009B32BE">
        <w:rPr>
          <w:rStyle w:val="a8"/>
          <w:rFonts w:ascii="Times New Roman" w:hAnsi="Times New Roman"/>
          <w:sz w:val="24"/>
          <w:szCs w:val="24"/>
          <w:lang w:val="bg-BG"/>
        </w:rPr>
        <w:t>.</w:t>
      </w:r>
    </w:p>
    <w:p w:rsidR="0011016B" w:rsidRPr="009B32BE" w:rsidRDefault="0011016B" w:rsidP="007B7630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233BD" w:rsidRPr="009B32BE" w:rsidRDefault="004233BD" w:rsidP="007B7630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7F0A86" w:rsidRPr="009B32BE" w:rsidRDefault="00CF047E" w:rsidP="000F4916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9B32BE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9B32BE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9B32BE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FE760D" w:rsidRPr="009B32BE" w:rsidRDefault="00FE760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Pr="009B32BE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8918DA" w:rsidRPr="009B32BE" w:rsidRDefault="008918DA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8918DA" w:rsidRPr="009B32BE" w:rsidRDefault="008918DA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Pr="009B32BE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23196" w:rsidRPr="009B32BE" w:rsidRDefault="003340E8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МВ</w:t>
      </w:r>
      <w:bookmarkStart w:id="0" w:name="_GoBack"/>
      <w:bookmarkEnd w:id="0"/>
    </w:p>
    <w:p w:rsidR="00223196" w:rsidRPr="009B32BE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9B32BE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Директор на Регионална инспекция по</w:t>
      </w:r>
    </w:p>
    <w:p w:rsidR="00223196" w:rsidRPr="009B32BE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9B32BE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околната среда и водите - Хасково</w:t>
      </w:r>
    </w:p>
    <w:p w:rsidR="0011016B" w:rsidRPr="009B32BE" w:rsidRDefault="0011016B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918DA" w:rsidRPr="009B32BE" w:rsidRDefault="008918DA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918DA" w:rsidRPr="009B32BE" w:rsidRDefault="008918DA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918DA" w:rsidRPr="009B32BE" w:rsidRDefault="008918DA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73CE9" w:rsidRPr="009B32BE" w:rsidRDefault="005A1A08" w:rsidP="00C73CE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B32BE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E63E05" w:rsidRPr="009B32BE">
        <w:rPr>
          <w:rFonts w:ascii="Times New Roman" w:hAnsi="Times New Roman"/>
          <w:b/>
          <w:sz w:val="24"/>
          <w:szCs w:val="24"/>
          <w:lang w:val="bg-BG"/>
        </w:rPr>
        <w:t>1</w:t>
      </w:r>
      <w:r w:rsidR="008C0CE1">
        <w:rPr>
          <w:rFonts w:ascii="Times New Roman" w:hAnsi="Times New Roman"/>
          <w:b/>
          <w:sz w:val="24"/>
          <w:szCs w:val="24"/>
          <w:lang w:val="bg-BG"/>
        </w:rPr>
        <w:t>6</w:t>
      </w:r>
      <w:r w:rsidR="00E63E05" w:rsidRPr="009B32BE">
        <w:rPr>
          <w:rFonts w:ascii="Times New Roman" w:hAnsi="Times New Roman"/>
          <w:b/>
          <w:sz w:val="24"/>
          <w:szCs w:val="24"/>
          <w:lang w:val="bg-BG"/>
        </w:rPr>
        <w:t>.10</w:t>
      </w:r>
      <w:r w:rsidR="00092F85" w:rsidRPr="009B32BE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9B32B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C73CE9" w:rsidRPr="009B32BE" w:rsidSect="00C82901">
      <w:footerReference w:type="default" r:id="rId12"/>
      <w:headerReference w:type="first" r:id="rId13"/>
      <w:footerReference w:type="first" r:id="rId14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74" w:rsidRDefault="00347474">
      <w:r>
        <w:separator/>
      </w:r>
    </w:p>
  </w:endnote>
  <w:endnote w:type="continuationSeparator" w:id="0">
    <w:p w:rsidR="00347474" w:rsidRDefault="0034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/>
    <w:sdtContent>
      <w:p w:rsidR="00F10F96" w:rsidRDefault="00F10F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0E8" w:rsidRPr="003340E8">
          <w:rPr>
            <w:noProof/>
            <w:lang w:val="bg-BG"/>
          </w:rPr>
          <w:t>4</w:t>
        </w:r>
        <w: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74" w:rsidRDefault="00347474">
      <w:r>
        <w:separator/>
      </w:r>
    </w:p>
  </w:footnote>
  <w:footnote w:type="continuationSeparator" w:id="0">
    <w:p w:rsidR="00347474" w:rsidRDefault="00347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D802CD"/>
    <w:multiLevelType w:val="hybridMultilevel"/>
    <w:tmpl w:val="402C27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B43F11"/>
    <w:multiLevelType w:val="hybridMultilevel"/>
    <w:tmpl w:val="70527E08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74FA14B6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F968BF"/>
    <w:multiLevelType w:val="hybridMultilevel"/>
    <w:tmpl w:val="82FEDDD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40A9D5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6EB651A"/>
    <w:multiLevelType w:val="hybridMultilevel"/>
    <w:tmpl w:val="90F467C8"/>
    <w:lvl w:ilvl="0" w:tplc="F8DEE412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089541F"/>
    <w:multiLevelType w:val="hybridMultilevel"/>
    <w:tmpl w:val="C61E0C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52B37B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1"/>
  </w:num>
  <w:num w:numId="3">
    <w:abstractNumId w:val="16"/>
  </w:num>
  <w:num w:numId="4">
    <w:abstractNumId w:val="2"/>
  </w:num>
  <w:num w:numId="5">
    <w:abstractNumId w:val="6"/>
  </w:num>
  <w:num w:numId="6">
    <w:abstractNumId w:val="0"/>
  </w:num>
  <w:num w:numId="7">
    <w:abstractNumId w:val="23"/>
  </w:num>
  <w:num w:numId="8">
    <w:abstractNumId w:val="19"/>
  </w:num>
  <w:num w:numId="9">
    <w:abstractNumId w:val="4"/>
  </w:num>
  <w:num w:numId="10">
    <w:abstractNumId w:val="5"/>
  </w:num>
  <w:num w:numId="11">
    <w:abstractNumId w:val="1"/>
  </w:num>
  <w:num w:numId="12">
    <w:abstractNumId w:val="17"/>
  </w:num>
  <w:num w:numId="13">
    <w:abstractNumId w:val="8"/>
  </w:num>
  <w:num w:numId="14">
    <w:abstractNumId w:val="13"/>
  </w:num>
  <w:num w:numId="15">
    <w:abstractNumId w:val="10"/>
  </w:num>
  <w:num w:numId="16">
    <w:abstractNumId w:val="20"/>
  </w:num>
  <w:num w:numId="17">
    <w:abstractNumId w:val="22"/>
  </w:num>
  <w:num w:numId="18">
    <w:abstractNumId w:val="18"/>
  </w:num>
  <w:num w:numId="19">
    <w:abstractNumId w:val="26"/>
  </w:num>
  <w:num w:numId="20">
    <w:abstractNumId w:val="25"/>
  </w:num>
  <w:num w:numId="21">
    <w:abstractNumId w:val="15"/>
  </w:num>
  <w:num w:numId="22">
    <w:abstractNumId w:val="12"/>
  </w:num>
  <w:num w:numId="23">
    <w:abstractNumId w:val="11"/>
  </w:num>
  <w:num w:numId="24">
    <w:abstractNumId w:val="7"/>
  </w:num>
  <w:num w:numId="25">
    <w:abstractNumId w:val="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05C8"/>
    <w:rsid w:val="000176D8"/>
    <w:rsid w:val="000230D1"/>
    <w:rsid w:val="0002507A"/>
    <w:rsid w:val="00025DEA"/>
    <w:rsid w:val="00031726"/>
    <w:rsid w:val="000342B1"/>
    <w:rsid w:val="00034424"/>
    <w:rsid w:val="00036B39"/>
    <w:rsid w:val="000370D9"/>
    <w:rsid w:val="00037FE2"/>
    <w:rsid w:val="00040AFB"/>
    <w:rsid w:val="0004334C"/>
    <w:rsid w:val="000457E9"/>
    <w:rsid w:val="0005367D"/>
    <w:rsid w:val="0005385E"/>
    <w:rsid w:val="00056AFD"/>
    <w:rsid w:val="00060C24"/>
    <w:rsid w:val="00063F51"/>
    <w:rsid w:val="00065FD6"/>
    <w:rsid w:val="00066AA2"/>
    <w:rsid w:val="00070673"/>
    <w:rsid w:val="00070A6A"/>
    <w:rsid w:val="0007606B"/>
    <w:rsid w:val="0007678B"/>
    <w:rsid w:val="00092F85"/>
    <w:rsid w:val="0009440B"/>
    <w:rsid w:val="0009525E"/>
    <w:rsid w:val="0009564B"/>
    <w:rsid w:val="00096AC7"/>
    <w:rsid w:val="000A232E"/>
    <w:rsid w:val="000A2443"/>
    <w:rsid w:val="000B11A7"/>
    <w:rsid w:val="000C24EE"/>
    <w:rsid w:val="000C52E7"/>
    <w:rsid w:val="000D054A"/>
    <w:rsid w:val="000E2A60"/>
    <w:rsid w:val="000E4646"/>
    <w:rsid w:val="000E4B63"/>
    <w:rsid w:val="000E7477"/>
    <w:rsid w:val="000F354E"/>
    <w:rsid w:val="000F40AE"/>
    <w:rsid w:val="000F4916"/>
    <w:rsid w:val="001073F0"/>
    <w:rsid w:val="0011016B"/>
    <w:rsid w:val="00110A87"/>
    <w:rsid w:val="00116AF1"/>
    <w:rsid w:val="001203DA"/>
    <w:rsid w:val="001222F7"/>
    <w:rsid w:val="00123F2F"/>
    <w:rsid w:val="00127B9C"/>
    <w:rsid w:val="00135216"/>
    <w:rsid w:val="00137B08"/>
    <w:rsid w:val="0014070F"/>
    <w:rsid w:val="00142744"/>
    <w:rsid w:val="00142B7C"/>
    <w:rsid w:val="001542DB"/>
    <w:rsid w:val="00157D1E"/>
    <w:rsid w:val="00160CA5"/>
    <w:rsid w:val="00162326"/>
    <w:rsid w:val="001658A1"/>
    <w:rsid w:val="001712C3"/>
    <w:rsid w:val="00174BD0"/>
    <w:rsid w:val="001801F7"/>
    <w:rsid w:val="00181D2D"/>
    <w:rsid w:val="001868EE"/>
    <w:rsid w:val="001869B5"/>
    <w:rsid w:val="00192BAE"/>
    <w:rsid w:val="00193D01"/>
    <w:rsid w:val="00195F85"/>
    <w:rsid w:val="001B170D"/>
    <w:rsid w:val="001B4BA5"/>
    <w:rsid w:val="001B4D96"/>
    <w:rsid w:val="001C5499"/>
    <w:rsid w:val="001C5702"/>
    <w:rsid w:val="001C6176"/>
    <w:rsid w:val="001C68FE"/>
    <w:rsid w:val="001C6903"/>
    <w:rsid w:val="001D37FB"/>
    <w:rsid w:val="001D3800"/>
    <w:rsid w:val="001D6B97"/>
    <w:rsid w:val="001E10FE"/>
    <w:rsid w:val="001E176F"/>
    <w:rsid w:val="001E25CF"/>
    <w:rsid w:val="001E55F5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21338"/>
    <w:rsid w:val="00221B30"/>
    <w:rsid w:val="00221BF5"/>
    <w:rsid w:val="0022290D"/>
    <w:rsid w:val="00223196"/>
    <w:rsid w:val="0022691D"/>
    <w:rsid w:val="002273FE"/>
    <w:rsid w:val="00233451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E0586"/>
    <w:rsid w:val="002E2164"/>
    <w:rsid w:val="002E25EF"/>
    <w:rsid w:val="002F0C38"/>
    <w:rsid w:val="002F43DC"/>
    <w:rsid w:val="00300430"/>
    <w:rsid w:val="003025AC"/>
    <w:rsid w:val="00304041"/>
    <w:rsid w:val="0030601A"/>
    <w:rsid w:val="00306560"/>
    <w:rsid w:val="0031305B"/>
    <w:rsid w:val="00324274"/>
    <w:rsid w:val="003340E8"/>
    <w:rsid w:val="00335ECB"/>
    <w:rsid w:val="00340466"/>
    <w:rsid w:val="00342688"/>
    <w:rsid w:val="00347474"/>
    <w:rsid w:val="003526C2"/>
    <w:rsid w:val="00352F4E"/>
    <w:rsid w:val="003533A0"/>
    <w:rsid w:val="003568BF"/>
    <w:rsid w:val="003578F1"/>
    <w:rsid w:val="00362EED"/>
    <w:rsid w:val="003649E7"/>
    <w:rsid w:val="00374C35"/>
    <w:rsid w:val="00374EF0"/>
    <w:rsid w:val="003757F9"/>
    <w:rsid w:val="0037592A"/>
    <w:rsid w:val="003831D9"/>
    <w:rsid w:val="00393B0F"/>
    <w:rsid w:val="003A14AE"/>
    <w:rsid w:val="003A3E07"/>
    <w:rsid w:val="003B15A7"/>
    <w:rsid w:val="003B3115"/>
    <w:rsid w:val="003B6C0B"/>
    <w:rsid w:val="003B6F9B"/>
    <w:rsid w:val="003C53E8"/>
    <w:rsid w:val="003C56B8"/>
    <w:rsid w:val="003D020A"/>
    <w:rsid w:val="003D1AAA"/>
    <w:rsid w:val="003D64E0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74F6"/>
    <w:rsid w:val="00420742"/>
    <w:rsid w:val="004233BD"/>
    <w:rsid w:val="00425C8A"/>
    <w:rsid w:val="00425DCA"/>
    <w:rsid w:val="004304D7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D1054"/>
    <w:rsid w:val="004D3C5B"/>
    <w:rsid w:val="004D3EFF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4ED2"/>
    <w:rsid w:val="0054547E"/>
    <w:rsid w:val="00552231"/>
    <w:rsid w:val="00553302"/>
    <w:rsid w:val="00560146"/>
    <w:rsid w:val="0056177C"/>
    <w:rsid w:val="00562AFE"/>
    <w:rsid w:val="00564F7A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AB"/>
    <w:rsid w:val="005959B2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60059D"/>
    <w:rsid w:val="00601871"/>
    <w:rsid w:val="006018D3"/>
    <w:rsid w:val="00601D2F"/>
    <w:rsid w:val="00602A0B"/>
    <w:rsid w:val="006039E5"/>
    <w:rsid w:val="00611F20"/>
    <w:rsid w:val="00612441"/>
    <w:rsid w:val="006134DB"/>
    <w:rsid w:val="00615E30"/>
    <w:rsid w:val="006171EB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4471"/>
    <w:rsid w:val="00655102"/>
    <w:rsid w:val="0065621B"/>
    <w:rsid w:val="00657BB8"/>
    <w:rsid w:val="00661277"/>
    <w:rsid w:val="00661C46"/>
    <w:rsid w:val="0067078F"/>
    <w:rsid w:val="00671B08"/>
    <w:rsid w:val="006745AE"/>
    <w:rsid w:val="00677205"/>
    <w:rsid w:val="006816CA"/>
    <w:rsid w:val="00681D2B"/>
    <w:rsid w:val="006864A7"/>
    <w:rsid w:val="006875AF"/>
    <w:rsid w:val="006953AF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7009B6"/>
    <w:rsid w:val="00701967"/>
    <w:rsid w:val="0070198A"/>
    <w:rsid w:val="0071323F"/>
    <w:rsid w:val="0071364E"/>
    <w:rsid w:val="0072234E"/>
    <w:rsid w:val="00723760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646C9"/>
    <w:rsid w:val="0076527E"/>
    <w:rsid w:val="0077044C"/>
    <w:rsid w:val="00771513"/>
    <w:rsid w:val="007719EF"/>
    <w:rsid w:val="00774050"/>
    <w:rsid w:val="00777D6C"/>
    <w:rsid w:val="00791D40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B7985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5764"/>
    <w:rsid w:val="00817C8C"/>
    <w:rsid w:val="008203FB"/>
    <w:rsid w:val="00821E05"/>
    <w:rsid w:val="00835751"/>
    <w:rsid w:val="008403F9"/>
    <w:rsid w:val="00842F0C"/>
    <w:rsid w:val="008456DB"/>
    <w:rsid w:val="00851F0B"/>
    <w:rsid w:val="00852478"/>
    <w:rsid w:val="0085348A"/>
    <w:rsid w:val="00854378"/>
    <w:rsid w:val="00857AC0"/>
    <w:rsid w:val="008625DB"/>
    <w:rsid w:val="008626AD"/>
    <w:rsid w:val="00862B88"/>
    <w:rsid w:val="00867E7D"/>
    <w:rsid w:val="00870F88"/>
    <w:rsid w:val="008719BB"/>
    <w:rsid w:val="008918DA"/>
    <w:rsid w:val="00892294"/>
    <w:rsid w:val="0089242E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0CE1"/>
    <w:rsid w:val="008C2326"/>
    <w:rsid w:val="008C3E46"/>
    <w:rsid w:val="008C48AD"/>
    <w:rsid w:val="008D73F7"/>
    <w:rsid w:val="008E4D05"/>
    <w:rsid w:val="008E5BED"/>
    <w:rsid w:val="008E6DD1"/>
    <w:rsid w:val="008E7976"/>
    <w:rsid w:val="008F18B7"/>
    <w:rsid w:val="008F49B1"/>
    <w:rsid w:val="00904C98"/>
    <w:rsid w:val="0090760C"/>
    <w:rsid w:val="00921C73"/>
    <w:rsid w:val="00922E63"/>
    <w:rsid w:val="00924EAA"/>
    <w:rsid w:val="00932D02"/>
    <w:rsid w:val="00936425"/>
    <w:rsid w:val="009373B6"/>
    <w:rsid w:val="00946775"/>
    <w:rsid w:val="00946D85"/>
    <w:rsid w:val="00951133"/>
    <w:rsid w:val="00951267"/>
    <w:rsid w:val="00952B01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B037B"/>
    <w:rsid w:val="009B32BE"/>
    <w:rsid w:val="009C0C9B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42B9"/>
    <w:rsid w:val="009F4534"/>
    <w:rsid w:val="009F6B40"/>
    <w:rsid w:val="00A07CF5"/>
    <w:rsid w:val="00A11180"/>
    <w:rsid w:val="00A1320E"/>
    <w:rsid w:val="00A153C5"/>
    <w:rsid w:val="00A17216"/>
    <w:rsid w:val="00A20106"/>
    <w:rsid w:val="00A31F08"/>
    <w:rsid w:val="00A354EE"/>
    <w:rsid w:val="00A41678"/>
    <w:rsid w:val="00A417A4"/>
    <w:rsid w:val="00A438A5"/>
    <w:rsid w:val="00A465A8"/>
    <w:rsid w:val="00A50DC3"/>
    <w:rsid w:val="00A51411"/>
    <w:rsid w:val="00A5331E"/>
    <w:rsid w:val="00A5620F"/>
    <w:rsid w:val="00A61357"/>
    <w:rsid w:val="00A7322F"/>
    <w:rsid w:val="00A75474"/>
    <w:rsid w:val="00A77E66"/>
    <w:rsid w:val="00A82864"/>
    <w:rsid w:val="00A83E8B"/>
    <w:rsid w:val="00A86C33"/>
    <w:rsid w:val="00A87A2B"/>
    <w:rsid w:val="00A90FE6"/>
    <w:rsid w:val="00A918BC"/>
    <w:rsid w:val="00A930D5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B028BB"/>
    <w:rsid w:val="00B02A1B"/>
    <w:rsid w:val="00B04394"/>
    <w:rsid w:val="00B060AE"/>
    <w:rsid w:val="00B12105"/>
    <w:rsid w:val="00B174FD"/>
    <w:rsid w:val="00B239ED"/>
    <w:rsid w:val="00B27115"/>
    <w:rsid w:val="00B27B7B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7645F"/>
    <w:rsid w:val="00B76562"/>
    <w:rsid w:val="00B80F1E"/>
    <w:rsid w:val="00B858CF"/>
    <w:rsid w:val="00BA344C"/>
    <w:rsid w:val="00BA59E7"/>
    <w:rsid w:val="00BA622F"/>
    <w:rsid w:val="00BB0B1A"/>
    <w:rsid w:val="00BC7F7A"/>
    <w:rsid w:val="00BD4A64"/>
    <w:rsid w:val="00BE2981"/>
    <w:rsid w:val="00BE5BF4"/>
    <w:rsid w:val="00BE67CA"/>
    <w:rsid w:val="00BF0194"/>
    <w:rsid w:val="00BF26DD"/>
    <w:rsid w:val="00C00904"/>
    <w:rsid w:val="00C0135F"/>
    <w:rsid w:val="00C02136"/>
    <w:rsid w:val="00C02717"/>
    <w:rsid w:val="00C02D4E"/>
    <w:rsid w:val="00C043D9"/>
    <w:rsid w:val="00C067E8"/>
    <w:rsid w:val="00C07430"/>
    <w:rsid w:val="00C1463F"/>
    <w:rsid w:val="00C21F5E"/>
    <w:rsid w:val="00C36910"/>
    <w:rsid w:val="00C37565"/>
    <w:rsid w:val="00C37D0A"/>
    <w:rsid w:val="00C46715"/>
    <w:rsid w:val="00C469D3"/>
    <w:rsid w:val="00C473A4"/>
    <w:rsid w:val="00C51D17"/>
    <w:rsid w:val="00C577BD"/>
    <w:rsid w:val="00C6584E"/>
    <w:rsid w:val="00C71296"/>
    <w:rsid w:val="00C73CE9"/>
    <w:rsid w:val="00C73DF1"/>
    <w:rsid w:val="00C76288"/>
    <w:rsid w:val="00C82901"/>
    <w:rsid w:val="00C83576"/>
    <w:rsid w:val="00C84C6D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B7BB0"/>
    <w:rsid w:val="00CC1996"/>
    <w:rsid w:val="00CC2069"/>
    <w:rsid w:val="00CC6E82"/>
    <w:rsid w:val="00CC72CA"/>
    <w:rsid w:val="00CD151E"/>
    <w:rsid w:val="00CD1F33"/>
    <w:rsid w:val="00CD2F67"/>
    <w:rsid w:val="00CD39C4"/>
    <w:rsid w:val="00CF047E"/>
    <w:rsid w:val="00CF07BE"/>
    <w:rsid w:val="00CF1368"/>
    <w:rsid w:val="00CF19D9"/>
    <w:rsid w:val="00CF49D3"/>
    <w:rsid w:val="00CF49EC"/>
    <w:rsid w:val="00CF70B8"/>
    <w:rsid w:val="00D01831"/>
    <w:rsid w:val="00D03B87"/>
    <w:rsid w:val="00D102EA"/>
    <w:rsid w:val="00D10D18"/>
    <w:rsid w:val="00D14B6C"/>
    <w:rsid w:val="00D228BB"/>
    <w:rsid w:val="00D259F5"/>
    <w:rsid w:val="00D27F17"/>
    <w:rsid w:val="00D32E34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285E"/>
    <w:rsid w:val="00D7472F"/>
    <w:rsid w:val="00D74EBB"/>
    <w:rsid w:val="00D827FC"/>
    <w:rsid w:val="00D865ED"/>
    <w:rsid w:val="00D9698C"/>
    <w:rsid w:val="00DB06B0"/>
    <w:rsid w:val="00DB1278"/>
    <w:rsid w:val="00DB5ABB"/>
    <w:rsid w:val="00DC2310"/>
    <w:rsid w:val="00DC4365"/>
    <w:rsid w:val="00DD624B"/>
    <w:rsid w:val="00DE3042"/>
    <w:rsid w:val="00DE388D"/>
    <w:rsid w:val="00DE432A"/>
    <w:rsid w:val="00DE4E6E"/>
    <w:rsid w:val="00DE6484"/>
    <w:rsid w:val="00DF1BC9"/>
    <w:rsid w:val="00DF3D2E"/>
    <w:rsid w:val="00DF6A09"/>
    <w:rsid w:val="00E02938"/>
    <w:rsid w:val="00E0454B"/>
    <w:rsid w:val="00E10E55"/>
    <w:rsid w:val="00E13160"/>
    <w:rsid w:val="00E15A9D"/>
    <w:rsid w:val="00E15B5B"/>
    <w:rsid w:val="00E17B00"/>
    <w:rsid w:val="00E17B16"/>
    <w:rsid w:val="00E20818"/>
    <w:rsid w:val="00E344E2"/>
    <w:rsid w:val="00E42451"/>
    <w:rsid w:val="00E44EDB"/>
    <w:rsid w:val="00E46C1A"/>
    <w:rsid w:val="00E5179C"/>
    <w:rsid w:val="00E63E05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86A71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2E06"/>
    <w:rsid w:val="00ED2F88"/>
    <w:rsid w:val="00EE59DE"/>
    <w:rsid w:val="00EE70A2"/>
    <w:rsid w:val="00EF45C3"/>
    <w:rsid w:val="00EF4B50"/>
    <w:rsid w:val="00EF79BA"/>
    <w:rsid w:val="00EF7B86"/>
    <w:rsid w:val="00F00037"/>
    <w:rsid w:val="00F00C07"/>
    <w:rsid w:val="00F01220"/>
    <w:rsid w:val="00F04B2E"/>
    <w:rsid w:val="00F067F4"/>
    <w:rsid w:val="00F107B5"/>
    <w:rsid w:val="00F10F96"/>
    <w:rsid w:val="00F14BF4"/>
    <w:rsid w:val="00F16F0E"/>
    <w:rsid w:val="00F3043C"/>
    <w:rsid w:val="00F362FE"/>
    <w:rsid w:val="00F363CE"/>
    <w:rsid w:val="00F369B6"/>
    <w:rsid w:val="00F42812"/>
    <w:rsid w:val="00F434A0"/>
    <w:rsid w:val="00F477AE"/>
    <w:rsid w:val="00F520C4"/>
    <w:rsid w:val="00F53B5F"/>
    <w:rsid w:val="00F55217"/>
    <w:rsid w:val="00F5662E"/>
    <w:rsid w:val="00F65BB5"/>
    <w:rsid w:val="00F70292"/>
    <w:rsid w:val="00F71837"/>
    <w:rsid w:val="00F72C0E"/>
    <w:rsid w:val="00F72CF1"/>
    <w:rsid w:val="00F7539B"/>
    <w:rsid w:val="00F831FD"/>
    <w:rsid w:val="00F92005"/>
    <w:rsid w:val="00F93345"/>
    <w:rsid w:val="00FA2004"/>
    <w:rsid w:val="00FA3A26"/>
    <w:rsid w:val="00FA734F"/>
    <w:rsid w:val="00FB5E45"/>
    <w:rsid w:val="00FC43AE"/>
    <w:rsid w:val="00FC5787"/>
    <w:rsid w:val="00FD32DE"/>
    <w:rsid w:val="00FE22D9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aliases w:val="Question"/>
    <w:basedOn w:val="a"/>
    <w:link w:val="ad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e">
    <w:name w:val="No Spacing"/>
    <w:link w:val="af"/>
    <w:uiPriority w:val="1"/>
    <w:qFormat/>
    <w:rsid w:val="004350C9"/>
  </w:style>
  <w:style w:type="character" w:customStyle="1" w:styleId="af">
    <w:name w:val="Без разредка Знак"/>
    <w:link w:val="ae"/>
    <w:uiPriority w:val="1"/>
    <w:locked/>
    <w:rsid w:val="004350C9"/>
  </w:style>
  <w:style w:type="character" w:styleId="af0">
    <w:name w:val="annotation reference"/>
    <w:basedOn w:val="a0"/>
    <w:rsid w:val="004350C9"/>
    <w:rPr>
      <w:sz w:val="16"/>
      <w:szCs w:val="16"/>
    </w:rPr>
  </w:style>
  <w:style w:type="paragraph" w:styleId="af1">
    <w:name w:val="annotation text"/>
    <w:basedOn w:val="a"/>
    <w:link w:val="af2"/>
    <w:rsid w:val="004350C9"/>
  </w:style>
  <w:style w:type="character" w:customStyle="1" w:styleId="af2">
    <w:name w:val="Текст на коментар Знак"/>
    <w:basedOn w:val="a0"/>
    <w:link w:val="af1"/>
    <w:rsid w:val="004350C9"/>
    <w:rPr>
      <w:rFonts w:ascii="Arial" w:hAnsi="Arial"/>
      <w:lang w:val="en-US" w:eastAsia="en-US"/>
    </w:rPr>
  </w:style>
  <w:style w:type="paragraph" w:styleId="af3">
    <w:name w:val="annotation subject"/>
    <w:basedOn w:val="af1"/>
    <w:next w:val="af1"/>
    <w:link w:val="af4"/>
    <w:rsid w:val="004350C9"/>
    <w:rPr>
      <w:b/>
      <w:bCs/>
    </w:rPr>
  </w:style>
  <w:style w:type="character" w:customStyle="1" w:styleId="af4">
    <w:name w:val="Предмет на коментар Знак"/>
    <w:basedOn w:val="af2"/>
    <w:link w:val="af3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5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6">
    <w:name w:val="Body Text Indent"/>
    <w:basedOn w:val="a"/>
    <w:link w:val="af7"/>
    <w:rsid w:val="00C87C59"/>
    <w:pPr>
      <w:spacing w:after="120"/>
      <w:ind w:left="283"/>
    </w:pPr>
  </w:style>
  <w:style w:type="character" w:customStyle="1" w:styleId="af7">
    <w:name w:val="Основен текст с отстъп Знак"/>
    <w:basedOn w:val="a0"/>
    <w:link w:val="af6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8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9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Списък на абзаци Знак"/>
    <w:aliases w:val="Question Знак"/>
    <w:link w:val="ac"/>
    <w:uiPriority w:val="34"/>
    <w:locked/>
    <w:rsid w:val="00E44ED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aliases w:val="Question"/>
    <w:basedOn w:val="a"/>
    <w:link w:val="ad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e">
    <w:name w:val="No Spacing"/>
    <w:link w:val="af"/>
    <w:uiPriority w:val="1"/>
    <w:qFormat/>
    <w:rsid w:val="004350C9"/>
  </w:style>
  <w:style w:type="character" w:customStyle="1" w:styleId="af">
    <w:name w:val="Без разредка Знак"/>
    <w:link w:val="ae"/>
    <w:uiPriority w:val="1"/>
    <w:locked/>
    <w:rsid w:val="004350C9"/>
  </w:style>
  <w:style w:type="character" w:styleId="af0">
    <w:name w:val="annotation reference"/>
    <w:basedOn w:val="a0"/>
    <w:rsid w:val="004350C9"/>
    <w:rPr>
      <w:sz w:val="16"/>
      <w:szCs w:val="16"/>
    </w:rPr>
  </w:style>
  <w:style w:type="paragraph" w:styleId="af1">
    <w:name w:val="annotation text"/>
    <w:basedOn w:val="a"/>
    <w:link w:val="af2"/>
    <w:rsid w:val="004350C9"/>
  </w:style>
  <w:style w:type="character" w:customStyle="1" w:styleId="af2">
    <w:name w:val="Текст на коментар Знак"/>
    <w:basedOn w:val="a0"/>
    <w:link w:val="af1"/>
    <w:rsid w:val="004350C9"/>
    <w:rPr>
      <w:rFonts w:ascii="Arial" w:hAnsi="Arial"/>
      <w:lang w:val="en-US" w:eastAsia="en-US"/>
    </w:rPr>
  </w:style>
  <w:style w:type="paragraph" w:styleId="af3">
    <w:name w:val="annotation subject"/>
    <w:basedOn w:val="af1"/>
    <w:next w:val="af1"/>
    <w:link w:val="af4"/>
    <w:rsid w:val="004350C9"/>
    <w:rPr>
      <w:b/>
      <w:bCs/>
    </w:rPr>
  </w:style>
  <w:style w:type="character" w:customStyle="1" w:styleId="af4">
    <w:name w:val="Предмет на коментар Знак"/>
    <w:basedOn w:val="af2"/>
    <w:link w:val="af3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5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6">
    <w:name w:val="Body Text Indent"/>
    <w:basedOn w:val="a"/>
    <w:link w:val="af7"/>
    <w:rsid w:val="00C87C59"/>
    <w:pPr>
      <w:spacing w:after="120"/>
      <w:ind w:left="283"/>
    </w:pPr>
  </w:style>
  <w:style w:type="character" w:customStyle="1" w:styleId="af7">
    <w:name w:val="Основен текст с отстъп Знак"/>
    <w:basedOn w:val="a0"/>
    <w:link w:val="af6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8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9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Списък на абзаци Знак"/>
    <w:aliases w:val="Question Знак"/>
    <w:link w:val="ac"/>
    <w:uiPriority w:val="34"/>
    <w:locked/>
    <w:rsid w:val="00E44ED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tura2000bg.org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ew.government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c.europa.eu/environment/eia/home.ht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D0AEC-6CC2-4666-B0AC-6A099424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3844</TotalTime>
  <Pages>4</Pages>
  <Words>1673</Words>
  <Characters>9540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11191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188</cp:revision>
  <cp:lastPrinted>2023-10-16T07:04:00Z</cp:lastPrinted>
  <dcterms:created xsi:type="dcterms:W3CDTF">2021-11-11T09:41:00Z</dcterms:created>
  <dcterms:modified xsi:type="dcterms:W3CDTF">2023-10-31T13:09:00Z</dcterms:modified>
</cp:coreProperties>
</file>