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C3749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07061C2" w14:textId="77777777" w:rsidR="006B1FB6" w:rsidRPr="00891A6B" w:rsidRDefault="006B1FB6" w:rsidP="006B1FB6">
      <w:pPr>
        <w:jc w:val="right"/>
        <w:rPr>
          <w:rFonts w:ascii="Times New Roman" w:hAnsi="Times New Roman"/>
          <w:szCs w:val="24"/>
          <w:lang w:val="bg-BG"/>
        </w:rPr>
      </w:pPr>
      <w:r w:rsidRPr="00891A6B">
        <w:rPr>
          <w:rFonts w:ascii="Times New Roman" w:hAnsi="Times New Roman"/>
          <w:szCs w:val="24"/>
          <w:lang w:val="bg-BG"/>
        </w:rPr>
        <w:t>ниво на класификация:</w:t>
      </w:r>
    </w:p>
    <w:p w14:paraId="52634AA8" w14:textId="77777777" w:rsidR="006B1FB6" w:rsidRDefault="006B1FB6" w:rsidP="006B1FB6">
      <w:pPr>
        <w:jc w:val="right"/>
        <w:rPr>
          <w:rFonts w:ascii="Times New Roman" w:hAnsi="Times New Roman"/>
          <w:szCs w:val="24"/>
        </w:rPr>
      </w:pP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  <w:lang w:val="bg-BG"/>
        </w:rPr>
        <w:tab/>
      </w:r>
      <w:r w:rsidRPr="00891A6B">
        <w:rPr>
          <w:rFonts w:ascii="Times New Roman" w:hAnsi="Times New Roman"/>
          <w:szCs w:val="24"/>
        </w:rPr>
        <w:t>TLP – WHITE</w:t>
      </w:r>
    </w:p>
    <w:p w14:paraId="2D01B720" w14:textId="77777777" w:rsidR="00A74676" w:rsidRPr="00B01B6A" w:rsidRDefault="00A74676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5DB04AB" w14:textId="2A6ACD94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C6C24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C6C24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C6C24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C946C9">
        <w:rPr>
          <w:rFonts w:ascii="Times New Roman" w:hAnsi="Times New Roman"/>
          <w:b/>
          <w:sz w:val="24"/>
          <w:szCs w:val="24"/>
          <w:lang w:val="bg-BG"/>
        </w:rPr>
        <w:t>51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3E74F1" w:rsidRPr="00CC6C24">
        <w:rPr>
          <w:rFonts w:ascii="Times New Roman" w:hAnsi="Times New Roman"/>
          <w:b/>
          <w:sz w:val="24"/>
          <w:szCs w:val="24"/>
          <w:lang w:val="bg-BG"/>
        </w:rPr>
        <w:t>3</w:t>
      </w:r>
      <w:r w:rsidRPr="00CC6C24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2E4ED6E2" w14:textId="77777777" w:rsidR="00E03B40" w:rsidRPr="00B01B6A" w:rsidRDefault="00E03B40" w:rsidP="006C2BFB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21966FE0" w14:textId="77777777" w:rsidR="00E03B40" w:rsidRPr="00B01B6A" w:rsidRDefault="00E03B40" w:rsidP="006C2BFB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14:paraId="234E9AB3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99192F5" w14:textId="77777777" w:rsidR="00F10731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Pr="00B01B6A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о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B166A5" w:rsidRPr="00B01B6A">
        <w:rPr>
          <w:rFonts w:ascii="Times New Roman" w:hAnsi="Times New Roman"/>
          <w:sz w:val="24"/>
          <w:szCs w:val="24"/>
          <w:lang w:val="bg-BG"/>
        </w:rPr>
        <w:t>е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B53B86" w:rsidRPr="00B01B6A">
        <w:rPr>
          <w:rFonts w:ascii="Times New Roman" w:hAnsi="Times New Roman"/>
          <w:sz w:val="24"/>
          <w:szCs w:val="24"/>
          <w:lang w:val="bg-BG"/>
        </w:rPr>
        <w:t>Хасково</w:t>
      </w:r>
    </w:p>
    <w:p w14:paraId="00BF70E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sz w:val="24"/>
          <w:szCs w:val="24"/>
          <w:lang w:val="bg-BG"/>
        </w:rPr>
      </w:pPr>
    </w:p>
    <w:p w14:paraId="4B5A6A90" w14:textId="77777777" w:rsidR="00E03B40" w:rsidRPr="00B01B6A" w:rsidRDefault="00E03B40" w:rsidP="00762A1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14:paraId="66B6F5B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13FC9BBD" w14:textId="16EA7EF4" w:rsidR="00E03B40" w:rsidRPr="00B01B6A" w:rsidRDefault="00E03B40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„</w:t>
      </w:r>
      <w:r w:rsidR="00C946C9" w:rsidRPr="00C946C9">
        <w:rPr>
          <w:rFonts w:ascii="Times New Roman" w:hAnsi="Times New Roman"/>
          <w:sz w:val="24"/>
          <w:szCs w:val="24"/>
          <w:lang w:val="bg-BG"/>
        </w:rPr>
        <w:t>Подробен устройствен план–изменение на план за застрояване за ПИ 87076.39.45, с. Ябълково, общ. Димитровград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>“</w:t>
      </w:r>
      <w:r w:rsidRPr="00B01B6A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B01B6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B01B6A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B01B6A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B01B6A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14:paraId="5CEF4E9E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63A7DCA3" w14:textId="4F4401D4" w:rsidR="0054569A" w:rsidRPr="00B01B6A" w:rsidRDefault="0054569A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C946C9" w:rsidRPr="00C946C9">
        <w:rPr>
          <w:rFonts w:ascii="Times New Roman" w:hAnsi="Times New Roman"/>
          <w:sz w:val="24"/>
          <w:szCs w:val="24"/>
          <w:lang w:val="bg-BG"/>
        </w:rPr>
        <w:t>„БМ – МОТОРС“ ЕООД</w:t>
      </w:r>
      <w:r w:rsidR="00C946C9">
        <w:rPr>
          <w:rFonts w:ascii="Times New Roman" w:hAnsi="Times New Roman"/>
          <w:sz w:val="24"/>
          <w:szCs w:val="24"/>
          <w:lang w:val="bg-BG"/>
        </w:rPr>
        <w:t>, ЕИК 202557364</w:t>
      </w:r>
    </w:p>
    <w:p w14:paraId="39C83FDE" w14:textId="0A18B154" w:rsidR="0054569A" w:rsidRPr="00B01B6A" w:rsidRDefault="0054569A" w:rsidP="00C946C9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E147FD" w:rsidRPr="00E147FD">
        <w:rPr>
          <w:rFonts w:ascii="Times New Roman" w:hAnsi="Times New Roman"/>
          <w:sz w:val="24"/>
          <w:szCs w:val="24"/>
          <w:lang w:val="bg-BG"/>
        </w:rPr>
        <w:t xml:space="preserve">с. </w:t>
      </w:r>
      <w:r w:rsidR="00C946C9" w:rsidRPr="00C946C9">
        <w:rPr>
          <w:rFonts w:ascii="Times New Roman" w:hAnsi="Times New Roman"/>
          <w:sz w:val="24"/>
          <w:szCs w:val="24"/>
          <w:lang w:val="bg-BG"/>
        </w:rPr>
        <w:t>Горски извор, 6420</w:t>
      </w:r>
      <w:r w:rsidR="00C946C9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C946C9" w:rsidRPr="00C946C9">
        <w:rPr>
          <w:rFonts w:ascii="Times New Roman" w:hAnsi="Times New Roman"/>
          <w:sz w:val="24"/>
          <w:szCs w:val="24"/>
          <w:lang w:val="bg-BG"/>
        </w:rPr>
        <w:t xml:space="preserve">ул. „Атанас Ив. </w:t>
      </w:r>
      <w:proofErr w:type="spellStart"/>
      <w:r w:rsidR="00C946C9" w:rsidRPr="00C946C9">
        <w:rPr>
          <w:rFonts w:ascii="Times New Roman" w:hAnsi="Times New Roman"/>
          <w:sz w:val="24"/>
          <w:szCs w:val="24"/>
          <w:lang w:val="bg-BG"/>
        </w:rPr>
        <w:t>Мешов</w:t>
      </w:r>
      <w:proofErr w:type="spellEnd"/>
      <w:r w:rsidR="00C946C9" w:rsidRPr="00C946C9">
        <w:rPr>
          <w:rFonts w:ascii="Times New Roman" w:hAnsi="Times New Roman"/>
          <w:sz w:val="24"/>
          <w:szCs w:val="24"/>
          <w:lang w:val="bg-BG"/>
        </w:rPr>
        <w:t>“ №2</w:t>
      </w:r>
    </w:p>
    <w:p w14:paraId="5246FBA4" w14:textId="77777777" w:rsidR="0083368C" w:rsidRPr="00B01B6A" w:rsidRDefault="0083368C" w:rsidP="00762A1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14:paraId="0830B42C" w14:textId="77777777" w:rsidR="00E03B40" w:rsidRPr="00B01B6A" w:rsidRDefault="00E03B40" w:rsidP="00762A1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14:paraId="6310FAAF" w14:textId="77777777" w:rsidR="00C946C9" w:rsidRPr="00C946C9" w:rsidRDefault="00C946C9" w:rsidP="00C946C9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946C9">
        <w:rPr>
          <w:rFonts w:ascii="Times New Roman" w:hAnsi="Times New Roman"/>
          <w:sz w:val="24"/>
          <w:szCs w:val="24"/>
          <w:lang w:val="bg-BG"/>
        </w:rPr>
        <w:t xml:space="preserve">Целта на проектирания устройствен план е да се промени конкретното предназначение на поземлен имот и да се създаде условие за изграждане на крайпътен обслужващ обект включващ мотел, заведение за хранене, автосервиз, бензиностанция и </w:t>
      </w:r>
      <w:proofErr w:type="spellStart"/>
      <w:r w:rsidRPr="00C946C9">
        <w:rPr>
          <w:rFonts w:ascii="Times New Roman" w:hAnsi="Times New Roman"/>
          <w:sz w:val="24"/>
          <w:szCs w:val="24"/>
          <w:lang w:val="bg-BG"/>
        </w:rPr>
        <w:t>газостанция</w:t>
      </w:r>
      <w:proofErr w:type="spellEnd"/>
      <w:r w:rsidRPr="00C946C9">
        <w:rPr>
          <w:rFonts w:ascii="Times New Roman" w:hAnsi="Times New Roman"/>
          <w:sz w:val="24"/>
          <w:szCs w:val="24"/>
          <w:lang w:val="bg-BG"/>
        </w:rPr>
        <w:t>, съгласно § 1, т. 9 от Закона за пътищата, при спазване на изискванията на Общия устройствен план на Община Димитровград (ОУП на община Димитровград) и на Закона за устройство на територията (ЗУТ).</w:t>
      </w:r>
    </w:p>
    <w:p w14:paraId="1D6E09E8" w14:textId="77777777" w:rsidR="00C946C9" w:rsidRPr="00C946C9" w:rsidRDefault="00C946C9" w:rsidP="00C946C9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946C9">
        <w:rPr>
          <w:rFonts w:ascii="Times New Roman" w:hAnsi="Times New Roman"/>
          <w:sz w:val="24"/>
          <w:szCs w:val="24"/>
          <w:lang w:val="bg-BG"/>
        </w:rPr>
        <w:t xml:space="preserve">Действащият устройствен план е одобрен със следните административни актове: С ПУП-ПЗ е одобрен и влязъл в режим за застрояване и конкретно предназначение „за мотел, заведение за хранене и автосервиз“ – Заповед РД-06-1513/18.10.2016 година на Кмета на Община Димитровград. Одобрен е </w:t>
      </w:r>
      <w:proofErr w:type="spellStart"/>
      <w:r w:rsidRPr="00C946C9">
        <w:rPr>
          <w:rFonts w:ascii="Times New Roman" w:hAnsi="Times New Roman"/>
          <w:sz w:val="24"/>
          <w:szCs w:val="24"/>
          <w:lang w:val="bg-BG"/>
        </w:rPr>
        <w:t>парцеларен</w:t>
      </w:r>
      <w:proofErr w:type="spellEnd"/>
      <w:r w:rsidRPr="00C946C9">
        <w:rPr>
          <w:rFonts w:ascii="Times New Roman" w:hAnsi="Times New Roman"/>
          <w:sz w:val="24"/>
          <w:szCs w:val="24"/>
          <w:lang w:val="bg-BG"/>
        </w:rPr>
        <w:t xml:space="preserve"> план за пътна връзка към автомагистрала „Марица“.</w:t>
      </w:r>
    </w:p>
    <w:p w14:paraId="217EC633" w14:textId="77777777" w:rsidR="00C946C9" w:rsidRPr="00C946C9" w:rsidRDefault="00C946C9" w:rsidP="00C946C9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946C9">
        <w:rPr>
          <w:rFonts w:ascii="Times New Roman" w:hAnsi="Times New Roman"/>
          <w:sz w:val="24"/>
          <w:szCs w:val="24"/>
          <w:lang w:val="bg-BG"/>
        </w:rPr>
        <w:t xml:space="preserve">Изменение на план за застрояване: Предвижда се ново конкретно предназначение на поземления имот: „за мотел, заведение за хранене, автосервиз, бензиностанция и </w:t>
      </w:r>
      <w:proofErr w:type="spellStart"/>
      <w:r w:rsidRPr="00C946C9">
        <w:rPr>
          <w:rFonts w:ascii="Times New Roman" w:hAnsi="Times New Roman"/>
          <w:sz w:val="24"/>
          <w:szCs w:val="24"/>
          <w:lang w:val="bg-BG"/>
        </w:rPr>
        <w:t>газостанция</w:t>
      </w:r>
      <w:proofErr w:type="spellEnd"/>
      <w:r w:rsidRPr="00C946C9">
        <w:rPr>
          <w:rFonts w:ascii="Times New Roman" w:hAnsi="Times New Roman"/>
          <w:sz w:val="24"/>
          <w:szCs w:val="24"/>
          <w:lang w:val="bg-BG"/>
        </w:rPr>
        <w:t>“.</w:t>
      </w:r>
    </w:p>
    <w:p w14:paraId="17865FDB" w14:textId="77777777" w:rsidR="00C946C9" w:rsidRPr="00C946C9" w:rsidRDefault="00C946C9" w:rsidP="00C946C9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946C9">
        <w:rPr>
          <w:rFonts w:ascii="Times New Roman" w:hAnsi="Times New Roman"/>
          <w:sz w:val="24"/>
          <w:szCs w:val="24"/>
          <w:lang w:val="bg-BG"/>
        </w:rPr>
        <w:t xml:space="preserve">Поземленият имот 87076.39.45, м. </w:t>
      </w:r>
      <w:proofErr w:type="spellStart"/>
      <w:r w:rsidRPr="00C946C9">
        <w:rPr>
          <w:rFonts w:ascii="Times New Roman" w:hAnsi="Times New Roman"/>
          <w:sz w:val="24"/>
          <w:szCs w:val="24"/>
          <w:lang w:val="bg-BG"/>
        </w:rPr>
        <w:t>Баирчето</w:t>
      </w:r>
      <w:proofErr w:type="spellEnd"/>
      <w:r w:rsidRPr="00C946C9">
        <w:rPr>
          <w:rFonts w:ascii="Times New Roman" w:hAnsi="Times New Roman"/>
          <w:sz w:val="24"/>
          <w:szCs w:val="24"/>
          <w:lang w:val="bg-BG"/>
        </w:rPr>
        <w:t xml:space="preserve">, </w:t>
      </w:r>
      <w:proofErr w:type="spellStart"/>
      <w:r w:rsidRPr="00C946C9">
        <w:rPr>
          <w:rFonts w:ascii="Times New Roman" w:hAnsi="Times New Roman"/>
          <w:sz w:val="24"/>
          <w:szCs w:val="24"/>
          <w:lang w:val="bg-BG"/>
        </w:rPr>
        <w:t>земл</w:t>
      </w:r>
      <w:proofErr w:type="spellEnd"/>
      <w:r w:rsidRPr="00C946C9">
        <w:rPr>
          <w:rFonts w:ascii="Times New Roman" w:hAnsi="Times New Roman"/>
          <w:sz w:val="24"/>
          <w:szCs w:val="24"/>
          <w:lang w:val="bg-BG"/>
        </w:rPr>
        <w:t>. с. Ябълково, общ. Димитровград се намира в устройствена зона „Смф2” – Смесена мултифункционална устройствена зона, съгласно ОУПO Димитровград, приет с Решение № 793/01.11.2017 г. от ОС на Димитровград.</w:t>
      </w:r>
    </w:p>
    <w:p w14:paraId="1918196C" w14:textId="77777777" w:rsidR="00C946C9" w:rsidRPr="00C946C9" w:rsidRDefault="00C946C9" w:rsidP="00C946C9">
      <w:pPr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C946C9">
        <w:rPr>
          <w:rFonts w:ascii="Times New Roman" w:hAnsi="Times New Roman"/>
          <w:sz w:val="24"/>
          <w:szCs w:val="24"/>
          <w:lang w:val="bg-BG"/>
        </w:rPr>
        <w:t>Поземлен имот 87076.39.45, област Хасково, община Димитровград, с. Ябълково, е вид територия Урбанизирана, НТП За друг обществен обект, комплекс, с площ 9445м</w:t>
      </w:r>
      <w:r w:rsidRPr="00C946C9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Pr="00C946C9">
        <w:rPr>
          <w:rFonts w:ascii="Times New Roman" w:hAnsi="Times New Roman"/>
          <w:sz w:val="24"/>
          <w:szCs w:val="24"/>
          <w:lang w:val="bg-BG"/>
        </w:rPr>
        <w:t>.</w:t>
      </w:r>
    </w:p>
    <w:p w14:paraId="2D6D92E6" w14:textId="4C93F4F0" w:rsidR="004E15F0" w:rsidRPr="004E15F0" w:rsidRDefault="00C946C9" w:rsidP="00C946C9">
      <w:pPr>
        <w:tabs>
          <w:tab w:val="left" w:pos="0"/>
        </w:tabs>
        <w:ind w:firstLine="567"/>
        <w:jc w:val="both"/>
        <w:rPr>
          <w:rFonts w:ascii="Times New Roman" w:eastAsia="Arial" w:hAnsi="Times New Roman"/>
          <w:kern w:val="2"/>
          <w:sz w:val="24"/>
          <w:szCs w:val="24"/>
          <w:lang w:val="bg-BG" w:eastAsia="ar-SA"/>
        </w:rPr>
      </w:pPr>
      <w:r w:rsidRPr="00367741">
        <w:rPr>
          <w:rFonts w:ascii="Times New Roman" w:hAnsi="Times New Roman"/>
          <w:sz w:val="24"/>
          <w:szCs w:val="24"/>
          <w:lang w:val="bg-BG"/>
        </w:rPr>
        <w:lastRenderedPageBreak/>
        <w:t>Предвид разпоредбите на чл. 2, ал. 2, т. 1 от Наредбата за ЕО ПУП подлежи на процедура</w:t>
      </w:r>
      <w:r w:rsidRPr="00C946C9">
        <w:rPr>
          <w:rFonts w:ascii="Times New Roman" w:hAnsi="Times New Roman"/>
          <w:sz w:val="24"/>
          <w:szCs w:val="24"/>
          <w:lang w:val="bg-BG"/>
        </w:rPr>
        <w:t xml:space="preserve">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14:paraId="3049259D" w14:textId="77777777" w:rsidR="003F12F3" w:rsidRPr="003F12F3" w:rsidRDefault="003F12F3" w:rsidP="003F12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12F3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имот с идентификатор 87076.39.45 по КК на с. Ябълково, общ. Димитровград, за който се предвижда ПУП-и ПЗ с цел отреждането му за „мотел, заведение за хранене, автосервиз бензиностанция и </w:t>
      </w:r>
      <w:proofErr w:type="spellStart"/>
      <w:r w:rsidRPr="003F12F3">
        <w:rPr>
          <w:rFonts w:ascii="Times New Roman" w:hAnsi="Times New Roman"/>
          <w:sz w:val="24"/>
          <w:szCs w:val="24"/>
          <w:lang w:val="bg-BG"/>
        </w:rPr>
        <w:t>газостанция</w:t>
      </w:r>
      <w:proofErr w:type="spellEnd"/>
      <w:r w:rsidRPr="003F12F3">
        <w:rPr>
          <w:rFonts w:ascii="Times New Roman" w:hAnsi="Times New Roman"/>
          <w:sz w:val="24"/>
          <w:szCs w:val="24"/>
          <w:lang w:val="bg-BG"/>
        </w:rPr>
        <w:t xml:space="preserve">“ </w:t>
      </w:r>
      <w:r w:rsidRPr="003F12F3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F12F3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3F12F3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3F12F3">
        <w:rPr>
          <w:rFonts w:ascii="Times New Roman" w:hAnsi="Times New Roman"/>
          <w:sz w:val="24"/>
          <w:szCs w:val="24"/>
          <w:lang w:val="bg-BG"/>
        </w:rPr>
        <w:t xml:space="preserve">, както и в защитени зони от Екологичната мрежа Натура 2000. Най-близко до имота (приблизително 850м) е разположена защитена зона </w:t>
      </w:r>
      <w:r w:rsidRPr="003F12F3">
        <w:rPr>
          <w:rFonts w:ascii="Times New Roman" w:hAnsi="Times New Roman"/>
          <w:b/>
          <w:sz w:val="24"/>
          <w:szCs w:val="24"/>
          <w:lang w:val="bg-BG"/>
        </w:rPr>
        <w:t>BG0000578 „Река Марица”</w:t>
      </w:r>
      <w:r w:rsidRPr="003F12F3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 по чл.6, ал.1, т.1 и 2 от Закона за биологичното разнообразие (ЗБР), приета от МС с Решение № 122/02.03.2007 г. (</w:t>
      </w:r>
      <w:proofErr w:type="spellStart"/>
      <w:r w:rsidRPr="003F12F3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3F12F3">
        <w:rPr>
          <w:rFonts w:ascii="Times New Roman" w:hAnsi="Times New Roman"/>
          <w:sz w:val="24"/>
          <w:szCs w:val="24"/>
          <w:lang w:val="bg-BG"/>
        </w:rPr>
        <w:t>., ДВ, бр.21/09.03.2007 г.).</w:t>
      </w:r>
    </w:p>
    <w:p w14:paraId="14F7F0BE" w14:textId="78FF8EC7" w:rsidR="00E03B40" w:rsidRPr="00B01B6A" w:rsidRDefault="003F12F3" w:rsidP="003F12F3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3F12F3">
        <w:rPr>
          <w:rFonts w:ascii="Times New Roman" w:hAnsi="Times New Roman"/>
          <w:sz w:val="24"/>
          <w:szCs w:val="24"/>
          <w:lang w:val="bg-BG"/>
        </w:rPr>
        <w:t xml:space="preserve">ПУП-ПЗ попада в обхвата на чл. 2, ал. 1, т. 1от </w:t>
      </w:r>
      <w:r w:rsidRPr="003F12F3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CE344D">
        <w:rPr>
          <w:rFonts w:ascii="Times New Roman" w:hAnsi="Times New Roman"/>
          <w:sz w:val="24"/>
          <w:szCs w:val="24"/>
          <w:lang w:val="bg-BG"/>
        </w:rPr>
        <w:t xml:space="preserve"> (Наредбата за ОС</w:t>
      </w:r>
      <w:r w:rsidRPr="003F12F3">
        <w:rPr>
          <w:rFonts w:ascii="Times New Roman" w:hAnsi="Times New Roman"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цитираните защитени зони по реда на чл.31, ал.4, във връзка с чл.31, ал.1 от </w:t>
      </w:r>
      <w:r w:rsidRPr="003F12F3">
        <w:rPr>
          <w:rFonts w:ascii="Times New Roman" w:hAnsi="Times New Roman"/>
          <w:i/>
          <w:sz w:val="24"/>
          <w:szCs w:val="24"/>
          <w:lang w:val="bg-BG"/>
        </w:rPr>
        <w:t xml:space="preserve">Закона за биологичното </w:t>
      </w:r>
      <w:r w:rsidRPr="00192F53">
        <w:rPr>
          <w:rFonts w:ascii="Times New Roman" w:hAnsi="Times New Roman"/>
          <w:i/>
          <w:sz w:val="24"/>
          <w:szCs w:val="24"/>
          <w:lang w:val="bg-BG"/>
        </w:rPr>
        <w:t>разнообразие</w:t>
      </w:r>
      <w:r w:rsidRPr="003F12F3">
        <w:rPr>
          <w:rFonts w:ascii="Times New Roman" w:hAnsi="Times New Roman"/>
          <w:sz w:val="24"/>
          <w:szCs w:val="24"/>
          <w:lang w:val="bg-BG"/>
        </w:rPr>
        <w:t>.</w:t>
      </w:r>
    </w:p>
    <w:p w14:paraId="06DB5323" w14:textId="77777777" w:rsidR="00E03B40" w:rsidRPr="00B01B6A" w:rsidRDefault="00E03B40" w:rsidP="00BA3482">
      <w:pPr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01B6A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14:paraId="27111C57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5678F90A" w14:textId="7A6AFB55" w:rsidR="00E03B40" w:rsidRPr="00B01B6A" w:rsidRDefault="001A19E7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ПУП-ПЗ 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се разработва и е възложен по реда на </w:t>
      </w:r>
      <w:r w:rsidR="00E03B40" w:rsidRPr="00B01B6A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E03B40" w:rsidRPr="00B01B6A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14:paraId="79F6E0C0" w14:textId="23E831D3" w:rsidR="00E03B40" w:rsidRPr="007642EB" w:rsidRDefault="00EB1EF5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Планът е </w:t>
      </w:r>
      <w:proofErr w:type="spellStart"/>
      <w:r w:rsidRPr="00B01B6A">
        <w:rPr>
          <w:rFonts w:ascii="Times New Roman" w:hAnsi="Times New Roman"/>
          <w:sz w:val="24"/>
          <w:szCs w:val="24"/>
          <w:lang w:val="bg-BG"/>
        </w:rPr>
        <w:t>съотносим</w:t>
      </w:r>
      <w:proofErr w:type="spellEnd"/>
      <w:r w:rsidRPr="00B01B6A">
        <w:rPr>
          <w:rFonts w:ascii="Times New Roman" w:hAnsi="Times New Roman"/>
          <w:sz w:val="24"/>
          <w:szCs w:val="24"/>
          <w:lang w:val="bg-BG"/>
        </w:rPr>
        <w:t xml:space="preserve"> изцяло с други </w:t>
      </w:r>
      <w:r w:rsidRPr="007642EB">
        <w:rPr>
          <w:rFonts w:ascii="Times New Roman" w:hAnsi="Times New Roman"/>
          <w:sz w:val="24"/>
          <w:szCs w:val="24"/>
          <w:lang w:val="bg-BG"/>
        </w:rPr>
        <w:t>планове и програми.</w:t>
      </w:r>
    </w:p>
    <w:p w14:paraId="0F192A14" w14:textId="388CF47F" w:rsidR="00953382" w:rsidRPr="00B01B6A" w:rsidRDefault="007115DD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147E1D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#</w:t>
      </w:r>
      <w:r w:rsidR="00147E1D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/</w:t>
      </w:r>
      <w:r w:rsidR="00147E1D">
        <w:rPr>
          <w:rFonts w:ascii="Times New Roman" w:hAnsi="Times New Roman"/>
          <w:bCs/>
          <w:sz w:val="24"/>
          <w:szCs w:val="24"/>
          <w:lang w:val="bg-BG"/>
        </w:rPr>
        <w:t>21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</w:t>
      </w:r>
      <w:r w:rsidR="00D95F45">
        <w:rPr>
          <w:rFonts w:ascii="Times New Roman" w:hAnsi="Times New Roman"/>
          <w:bCs/>
          <w:sz w:val="24"/>
          <w:szCs w:val="24"/>
          <w:lang w:val="bg-BG"/>
        </w:rPr>
        <w:t>03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.202</w:t>
      </w:r>
      <w:r w:rsidR="00700793">
        <w:rPr>
          <w:rFonts w:ascii="Times New Roman" w:hAnsi="Times New Roman"/>
          <w:bCs/>
          <w:sz w:val="24"/>
          <w:szCs w:val="24"/>
          <w:lang w:val="bg-BG"/>
        </w:rPr>
        <w:t>3</w:t>
      </w:r>
      <w:r w:rsidRPr="00B01B6A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 плана.</w:t>
      </w:r>
    </w:p>
    <w:p w14:paraId="536FEC59" w14:textId="4A3260A7" w:rsidR="00E03B40" w:rsidRPr="00B01B6A" w:rsidRDefault="00A56546" w:rsidP="007308A3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6546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A56546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A56546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същият </w:t>
      </w:r>
      <w:r w:rsidRPr="00A56546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A56546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мотиви:</w:t>
      </w:r>
    </w:p>
    <w:p w14:paraId="07CAFD2F" w14:textId="273D41ED" w:rsidR="00E03B40" w:rsidRPr="00AC5E6E" w:rsidRDefault="00A56546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6546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Предвид, че имотът предмет на ПУП-ПЗ не попада в границите на Екологичната мрежа Натура 2000 и не представлява природни местообитания и местообитания на видове, предмет на опазване в близко разположената защитена зона BG0000578 „Река Марица”, то същият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3F466F"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115FA84D" w14:textId="350AEA44" w:rsidR="00E03B40" w:rsidRPr="00AC5E6E" w:rsidRDefault="00A56546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A56546">
        <w:rPr>
          <w:rFonts w:ascii="Times New Roman" w:hAnsi="Times New Roman"/>
          <w:color w:val="000000"/>
          <w:sz w:val="24"/>
          <w:szCs w:val="24"/>
          <w:lang w:val="bg-BG" w:eastAsia="bg-BG"/>
        </w:rPr>
        <w:t>Предвид характеристиките на имота (в урбанизирана територия, НТП „за обществен обект, комплекс“, извън защитени зони), настоящият ПУП-ПЗ не предполага значително увеличаване на безпокойството на видовете предмет на опазване в близко разположената зона, което да доведе до изменение в плътността и структурата на популациите й в сравнение с настоящия момент</w:t>
      </w:r>
      <w:r w:rsidR="003F466F" w:rsidRPr="003F466F">
        <w:rPr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</w:p>
    <w:p w14:paraId="7B74C021" w14:textId="501360C1" w:rsidR="00E16A2D" w:rsidRDefault="006A397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A3979">
        <w:rPr>
          <w:rFonts w:ascii="Times New Roman" w:hAnsi="Times New Roman"/>
          <w:sz w:val="24"/>
          <w:szCs w:val="24"/>
          <w:lang w:val="bg-BG"/>
        </w:rPr>
        <w:t xml:space="preserve">Местоположението и обхвата на ПУП-ПЗ определят, че същият не противоречи на природозащитните цели на защитената зона и няма да доведе до нарушаване целостта на защитената зона, както и до прекъсване на </w:t>
      </w:r>
      <w:proofErr w:type="spellStart"/>
      <w:r w:rsidRPr="006A3979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6A3979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</w:t>
      </w:r>
      <w:r w:rsidR="003F466F" w:rsidRP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7E473340" w14:textId="23D1992B" w:rsidR="003F466F" w:rsidRDefault="006A397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A3979">
        <w:rPr>
          <w:rFonts w:ascii="Times New Roman" w:hAnsi="Times New Roman"/>
          <w:sz w:val="24"/>
          <w:szCs w:val="24"/>
          <w:lang w:val="bg-BG"/>
        </w:rPr>
        <w:t>Не се очаква генериране на вид и количества шум, емисии и отпадъци, които да доведат до значително отрицателно въздействие върху близко разположената защитена зона</w:t>
      </w:r>
      <w:r w:rsid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58AD1FA0" w14:textId="5AB7E7DA" w:rsidR="003F466F" w:rsidRPr="00AC5E6E" w:rsidRDefault="006A3979" w:rsidP="00BA3482">
      <w:pPr>
        <w:numPr>
          <w:ilvl w:val="1"/>
          <w:numId w:val="5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6A3979">
        <w:rPr>
          <w:rFonts w:ascii="Times New Roman" w:hAnsi="Times New Roman"/>
          <w:sz w:val="24"/>
          <w:szCs w:val="24"/>
          <w:lang w:val="bg-BG"/>
        </w:rPr>
        <w:t xml:space="preserve"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</w:t>
      </w:r>
      <w:r w:rsidRPr="006A3979">
        <w:rPr>
          <w:rFonts w:ascii="Times New Roman" w:hAnsi="Times New Roman"/>
          <w:sz w:val="24"/>
          <w:szCs w:val="24"/>
          <w:lang w:val="bg-BG"/>
        </w:rPr>
        <w:lastRenderedPageBreak/>
        <w:t>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</w:t>
      </w:r>
      <w:r>
        <w:rPr>
          <w:rFonts w:ascii="Times New Roman" w:hAnsi="Times New Roman"/>
          <w:sz w:val="24"/>
          <w:szCs w:val="24"/>
          <w:lang w:val="bg-BG"/>
        </w:rPr>
        <w:t>П</w:t>
      </w:r>
      <w:r w:rsidR="003F466F" w:rsidRPr="003F466F">
        <w:rPr>
          <w:rFonts w:ascii="Times New Roman" w:hAnsi="Times New Roman"/>
          <w:sz w:val="24"/>
          <w:szCs w:val="24"/>
          <w:lang w:val="bg-BG"/>
        </w:rPr>
        <w:t>.</w:t>
      </w:r>
    </w:p>
    <w:p w14:paraId="74CB2E84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14:paraId="31C46129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B01B6A">
        <w:rPr>
          <w:rFonts w:ascii="Times New Roman" w:hAnsi="Times New Roman"/>
          <w:sz w:val="24"/>
          <w:szCs w:val="24"/>
          <w:lang w:val="bg-BG"/>
        </w:rPr>
        <w:t>плана</w:t>
      </w:r>
      <w:r w:rsidRPr="00B01B6A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14:paraId="55D02840" w14:textId="77777777" w:rsidR="00E03B40" w:rsidRPr="00B01B6A" w:rsidRDefault="00E03B40" w:rsidP="00BA3482">
      <w:pPr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B01B6A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14:paraId="06273F12" w14:textId="77777777" w:rsidR="004D45AF" w:rsidRDefault="004D45AF" w:rsidP="00BA348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2AAB38C2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14:paraId="05AD2C31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14:paraId="5F8512BD" w14:textId="77777777" w:rsidR="00E03B40" w:rsidRPr="00B01B6A" w:rsidRDefault="00E03B40" w:rsidP="00BA3482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14:paraId="0F2CCCAE" w14:textId="77777777" w:rsidR="00E03B40" w:rsidRPr="00B01B6A" w:rsidRDefault="00F85E39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B01B6A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B01B6A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14:paraId="010445D1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4DC37B4B" w14:textId="77777777" w:rsidR="005C2AFC" w:rsidRPr="00B01B6A" w:rsidRDefault="005C2AF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1BF70878" w14:textId="77777777" w:rsidR="00FC3F1C" w:rsidRDefault="00FC3F1C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26A5CD3B" w14:textId="77777777" w:rsidR="00C00750" w:rsidRPr="00B01B6A" w:rsidRDefault="00C00750" w:rsidP="00BA3482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14:paraId="6F0C9725" w14:textId="77777777" w:rsidR="00E03B40" w:rsidRPr="00B01B6A" w:rsidRDefault="00E03B40" w:rsidP="00BA3482">
      <w:pPr>
        <w:shd w:val="clear" w:color="auto" w:fill="FFFFFF"/>
        <w:ind w:firstLine="567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14:paraId="38DCBA56" w14:textId="24C0CDF2" w:rsidR="002310C8" w:rsidRPr="002310C8" w:rsidRDefault="009321E5" w:rsidP="002310C8">
      <w:pPr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>МК</w:t>
      </w:r>
      <w:bookmarkStart w:id="0" w:name="_GoBack"/>
      <w:bookmarkEnd w:id="0"/>
    </w:p>
    <w:p w14:paraId="06E54E1C" w14:textId="6A3919F2" w:rsidR="002310C8" w:rsidRPr="002310C8" w:rsidRDefault="008813A6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>
        <w:rPr>
          <w:rFonts w:ascii="Times New Roman" w:hAnsi="Times New Roman"/>
          <w:bCs/>
          <w:i/>
          <w:sz w:val="24"/>
          <w:szCs w:val="24"/>
          <w:lang w:val="bg-BG"/>
        </w:rPr>
        <w:t xml:space="preserve">И. д. </w:t>
      </w:r>
      <w:r w:rsidR="002310C8" w:rsidRPr="002310C8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</w:t>
      </w:r>
    </w:p>
    <w:p w14:paraId="25F24BFC" w14:textId="77777777" w:rsidR="002310C8" w:rsidRPr="002310C8" w:rsidRDefault="002310C8" w:rsidP="002310C8">
      <w:pPr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  <w:r w:rsidRPr="002310C8">
        <w:rPr>
          <w:rFonts w:ascii="Times New Roman" w:hAnsi="Times New Roman"/>
          <w:bCs/>
          <w:i/>
          <w:sz w:val="24"/>
          <w:szCs w:val="24"/>
          <w:lang w:val="bg-BG"/>
        </w:rPr>
        <w:t>по околната среда и водите – Хасково</w:t>
      </w:r>
    </w:p>
    <w:p w14:paraId="5BF06FB9" w14:textId="77777777" w:rsidR="00E03B40" w:rsidRDefault="00E03B40" w:rsidP="002D29AF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14:paraId="017D8A5B" w14:textId="180ADB00" w:rsidR="004B0BBA" w:rsidRDefault="00E03B40" w:rsidP="002D29AF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3849EF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F466F">
        <w:rPr>
          <w:rFonts w:ascii="Times New Roman" w:hAnsi="Times New Roman"/>
          <w:b/>
          <w:sz w:val="24"/>
          <w:szCs w:val="24"/>
          <w:lang w:val="bg-BG"/>
        </w:rPr>
        <w:t>2</w:t>
      </w:r>
      <w:r w:rsidR="006A3979">
        <w:rPr>
          <w:rFonts w:ascii="Times New Roman" w:hAnsi="Times New Roman"/>
          <w:b/>
          <w:sz w:val="24"/>
          <w:szCs w:val="24"/>
          <w:lang w:val="bg-BG"/>
        </w:rPr>
        <w:t>7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</w:t>
      </w:r>
      <w:r w:rsidR="008813A6">
        <w:rPr>
          <w:rFonts w:ascii="Times New Roman" w:hAnsi="Times New Roman"/>
          <w:b/>
          <w:sz w:val="24"/>
          <w:szCs w:val="24"/>
          <w:lang w:val="bg-BG"/>
        </w:rPr>
        <w:t>03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C34A13" w:rsidRPr="003849EF">
        <w:rPr>
          <w:rFonts w:ascii="Times New Roman" w:hAnsi="Times New Roman"/>
          <w:b/>
          <w:sz w:val="24"/>
          <w:szCs w:val="24"/>
          <w:lang w:val="bg-BG"/>
        </w:rPr>
        <w:t>3</w:t>
      </w:r>
      <w:r w:rsidRPr="003849EF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425519BF" w14:textId="77777777" w:rsidR="00F812C3" w:rsidRPr="00B01B6A" w:rsidRDefault="00F812C3" w:rsidP="00BA3482">
      <w:pPr>
        <w:ind w:firstLine="567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F812C3" w:rsidRPr="00B01B6A" w:rsidSect="00272BD6">
      <w:footerReference w:type="default" r:id="rId9"/>
      <w:headerReference w:type="first" r:id="rId10"/>
      <w:footerReference w:type="first" r:id="rId11"/>
      <w:pgSz w:w="11907" w:h="16840" w:code="9"/>
      <w:pgMar w:top="1134" w:right="992" w:bottom="851" w:left="1170" w:header="918" w:footer="24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9901DC" w14:textId="77777777" w:rsidR="007B4DF1" w:rsidRDefault="007B4DF1">
      <w:r>
        <w:separator/>
      </w:r>
    </w:p>
  </w:endnote>
  <w:endnote w:type="continuationSeparator" w:id="0">
    <w:p w14:paraId="0C9C3F2B" w14:textId="77777777" w:rsidR="007B4DF1" w:rsidRDefault="007B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4207028"/>
      <w:docPartObj>
        <w:docPartGallery w:val="Page Numbers (Bottom of Page)"/>
        <w:docPartUnique/>
      </w:docPartObj>
    </w:sdtPr>
    <w:sdtEndPr/>
    <w:sdtContent>
      <w:p w14:paraId="4057B6AC" w14:textId="77777777"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9321E5" w:rsidRPr="009321E5">
          <w:rPr>
            <w:rFonts w:ascii="Times New Roman" w:hAnsi="Times New Roman"/>
            <w:noProof/>
            <w:lang w:val="bg-BG"/>
          </w:rPr>
          <w:t>3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14:paraId="0007C8D1" w14:textId="77777777"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EB4D6" w14:textId="77777777"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5E81C937" wp14:editId="341137CB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52" name="Картина 52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3964768" wp14:editId="073E2066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14:paraId="37DFBE9A" w14:textId="77777777" w:rsidTr="003568BF">
      <w:trPr>
        <w:trHeight w:val="1013"/>
      </w:trPr>
      <w:tc>
        <w:tcPr>
          <w:tcW w:w="1965" w:type="dxa"/>
          <w:hideMark/>
        </w:tcPr>
        <w:p w14:paraId="3A5C32A9" w14:textId="77777777"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756DA4B2" wp14:editId="0A5430FC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3" name="Картина 53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7E1061B8" w14:textId="77777777"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14:paraId="5581D85D" w14:textId="77777777"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14:paraId="71563FD3" w14:textId="77777777"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14:paraId="14DB6BE7" w14:textId="77777777" w:rsidR="002619AC" w:rsidRPr="002F43DC" w:rsidRDefault="007B4DF1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14:paraId="40C74646" w14:textId="77777777"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14:paraId="1D9FE540" w14:textId="77777777"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E075E8" w14:textId="77777777" w:rsidR="007B4DF1" w:rsidRDefault="007B4DF1">
      <w:r>
        <w:separator/>
      </w:r>
    </w:p>
  </w:footnote>
  <w:footnote w:type="continuationSeparator" w:id="0">
    <w:p w14:paraId="6B206F62" w14:textId="77777777" w:rsidR="007B4DF1" w:rsidRDefault="007B4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B2BBD" w14:textId="77777777"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3B983F31" wp14:editId="5ABCFF5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51" name="Картина 5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F9D4DFB" wp14:editId="70C55CB0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14:paraId="7329B53E" w14:textId="77777777"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14:paraId="221B0596" w14:textId="77777777"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15BD4"/>
    <w:multiLevelType w:val="multilevel"/>
    <w:tmpl w:val="0402001F"/>
    <w:numStyleLink w:val="2"/>
  </w:abstractNum>
  <w:abstractNum w:abstractNumId="4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26825"/>
    <w:rsid w:val="00031726"/>
    <w:rsid w:val="000342B1"/>
    <w:rsid w:val="000370D9"/>
    <w:rsid w:val="00040AFB"/>
    <w:rsid w:val="00041881"/>
    <w:rsid w:val="000421AF"/>
    <w:rsid w:val="0004334C"/>
    <w:rsid w:val="000457E9"/>
    <w:rsid w:val="0005385E"/>
    <w:rsid w:val="00055966"/>
    <w:rsid w:val="00056AFD"/>
    <w:rsid w:val="00061AF1"/>
    <w:rsid w:val="00066AA2"/>
    <w:rsid w:val="00070673"/>
    <w:rsid w:val="0007116D"/>
    <w:rsid w:val="0007606B"/>
    <w:rsid w:val="00077C67"/>
    <w:rsid w:val="000826DB"/>
    <w:rsid w:val="0009564B"/>
    <w:rsid w:val="000968EA"/>
    <w:rsid w:val="00096AC7"/>
    <w:rsid w:val="000A597B"/>
    <w:rsid w:val="000A67C0"/>
    <w:rsid w:val="000B1999"/>
    <w:rsid w:val="000B25D7"/>
    <w:rsid w:val="000B6165"/>
    <w:rsid w:val="000B6819"/>
    <w:rsid w:val="000C4742"/>
    <w:rsid w:val="000C7728"/>
    <w:rsid w:val="000D18FC"/>
    <w:rsid w:val="000D541A"/>
    <w:rsid w:val="000E57A3"/>
    <w:rsid w:val="000F7820"/>
    <w:rsid w:val="001066DC"/>
    <w:rsid w:val="001073F0"/>
    <w:rsid w:val="00110523"/>
    <w:rsid w:val="00111C50"/>
    <w:rsid w:val="00115A66"/>
    <w:rsid w:val="00116F8C"/>
    <w:rsid w:val="00124A2E"/>
    <w:rsid w:val="00125245"/>
    <w:rsid w:val="001319C5"/>
    <w:rsid w:val="00137B08"/>
    <w:rsid w:val="00142B7C"/>
    <w:rsid w:val="00147E1D"/>
    <w:rsid w:val="001542DB"/>
    <w:rsid w:val="00157D1E"/>
    <w:rsid w:val="00160CA5"/>
    <w:rsid w:val="001658A1"/>
    <w:rsid w:val="001712A5"/>
    <w:rsid w:val="001712C3"/>
    <w:rsid w:val="00174BD0"/>
    <w:rsid w:val="001754F9"/>
    <w:rsid w:val="00175F0D"/>
    <w:rsid w:val="00180CDD"/>
    <w:rsid w:val="00181D2D"/>
    <w:rsid w:val="001868EE"/>
    <w:rsid w:val="00187B9B"/>
    <w:rsid w:val="00192F53"/>
    <w:rsid w:val="00195F85"/>
    <w:rsid w:val="00196844"/>
    <w:rsid w:val="001A19E7"/>
    <w:rsid w:val="001A5131"/>
    <w:rsid w:val="001B170D"/>
    <w:rsid w:val="001B4B53"/>
    <w:rsid w:val="001B4BA5"/>
    <w:rsid w:val="001B719B"/>
    <w:rsid w:val="001C5702"/>
    <w:rsid w:val="001C6903"/>
    <w:rsid w:val="001D1D07"/>
    <w:rsid w:val="001D2C8A"/>
    <w:rsid w:val="001D74CC"/>
    <w:rsid w:val="001E10FE"/>
    <w:rsid w:val="001E25CF"/>
    <w:rsid w:val="001E297A"/>
    <w:rsid w:val="001E55F5"/>
    <w:rsid w:val="001E737F"/>
    <w:rsid w:val="001F15E2"/>
    <w:rsid w:val="00202BA8"/>
    <w:rsid w:val="00202D82"/>
    <w:rsid w:val="0020512A"/>
    <w:rsid w:val="0020653E"/>
    <w:rsid w:val="0021080F"/>
    <w:rsid w:val="002112DB"/>
    <w:rsid w:val="00216CEC"/>
    <w:rsid w:val="00220279"/>
    <w:rsid w:val="0022058C"/>
    <w:rsid w:val="00221BF5"/>
    <w:rsid w:val="00223374"/>
    <w:rsid w:val="002245BA"/>
    <w:rsid w:val="002273FE"/>
    <w:rsid w:val="0023054A"/>
    <w:rsid w:val="00230995"/>
    <w:rsid w:val="002310C8"/>
    <w:rsid w:val="00231F66"/>
    <w:rsid w:val="00233451"/>
    <w:rsid w:val="002358CB"/>
    <w:rsid w:val="00236AAD"/>
    <w:rsid w:val="0024120B"/>
    <w:rsid w:val="00245FAF"/>
    <w:rsid w:val="002505D6"/>
    <w:rsid w:val="00251529"/>
    <w:rsid w:val="00254BE2"/>
    <w:rsid w:val="00256580"/>
    <w:rsid w:val="0026066D"/>
    <w:rsid w:val="002619AC"/>
    <w:rsid w:val="002663AA"/>
    <w:rsid w:val="00266D04"/>
    <w:rsid w:val="00267121"/>
    <w:rsid w:val="0027013B"/>
    <w:rsid w:val="00270251"/>
    <w:rsid w:val="00272BD6"/>
    <w:rsid w:val="00290ECA"/>
    <w:rsid w:val="002932AB"/>
    <w:rsid w:val="00293AAD"/>
    <w:rsid w:val="0029597E"/>
    <w:rsid w:val="002976D4"/>
    <w:rsid w:val="002A2BEC"/>
    <w:rsid w:val="002A443A"/>
    <w:rsid w:val="002A5406"/>
    <w:rsid w:val="002A718F"/>
    <w:rsid w:val="002B670D"/>
    <w:rsid w:val="002B7809"/>
    <w:rsid w:val="002B7F88"/>
    <w:rsid w:val="002C2AAD"/>
    <w:rsid w:val="002C4285"/>
    <w:rsid w:val="002D126D"/>
    <w:rsid w:val="002D29AF"/>
    <w:rsid w:val="002D7CAB"/>
    <w:rsid w:val="002E0586"/>
    <w:rsid w:val="002E0D1D"/>
    <w:rsid w:val="002E25EF"/>
    <w:rsid w:val="002E3100"/>
    <w:rsid w:val="002E74E4"/>
    <w:rsid w:val="002F0C38"/>
    <w:rsid w:val="002F157A"/>
    <w:rsid w:val="002F16CC"/>
    <w:rsid w:val="002F43DC"/>
    <w:rsid w:val="002F6CD8"/>
    <w:rsid w:val="002F7CAE"/>
    <w:rsid w:val="00300430"/>
    <w:rsid w:val="00304041"/>
    <w:rsid w:val="0030661E"/>
    <w:rsid w:val="0031305B"/>
    <w:rsid w:val="00324274"/>
    <w:rsid w:val="00331686"/>
    <w:rsid w:val="00335ECB"/>
    <w:rsid w:val="003375D0"/>
    <w:rsid w:val="00337F8B"/>
    <w:rsid w:val="00340466"/>
    <w:rsid w:val="00342688"/>
    <w:rsid w:val="003450D1"/>
    <w:rsid w:val="00345987"/>
    <w:rsid w:val="00351276"/>
    <w:rsid w:val="00352F4E"/>
    <w:rsid w:val="003568BF"/>
    <w:rsid w:val="00360EC1"/>
    <w:rsid w:val="00367741"/>
    <w:rsid w:val="00374C35"/>
    <w:rsid w:val="003762B9"/>
    <w:rsid w:val="003817EB"/>
    <w:rsid w:val="003849EF"/>
    <w:rsid w:val="00393A51"/>
    <w:rsid w:val="00394EFE"/>
    <w:rsid w:val="00397687"/>
    <w:rsid w:val="003A3E07"/>
    <w:rsid w:val="003A71AA"/>
    <w:rsid w:val="003B15A7"/>
    <w:rsid w:val="003B4883"/>
    <w:rsid w:val="003C057F"/>
    <w:rsid w:val="003C2DC7"/>
    <w:rsid w:val="003C53E8"/>
    <w:rsid w:val="003D0D64"/>
    <w:rsid w:val="003D64E0"/>
    <w:rsid w:val="003E4E6A"/>
    <w:rsid w:val="003E61A5"/>
    <w:rsid w:val="003E74F1"/>
    <w:rsid w:val="003E7F99"/>
    <w:rsid w:val="003F12F3"/>
    <w:rsid w:val="003F1F43"/>
    <w:rsid w:val="003F466F"/>
    <w:rsid w:val="003F64F7"/>
    <w:rsid w:val="003F6A23"/>
    <w:rsid w:val="0040133D"/>
    <w:rsid w:val="00401D1D"/>
    <w:rsid w:val="004030F4"/>
    <w:rsid w:val="0040427F"/>
    <w:rsid w:val="00407BDD"/>
    <w:rsid w:val="004137E6"/>
    <w:rsid w:val="00414283"/>
    <w:rsid w:val="004174F6"/>
    <w:rsid w:val="004202FF"/>
    <w:rsid w:val="00423AF3"/>
    <w:rsid w:val="00424DA1"/>
    <w:rsid w:val="00427B4D"/>
    <w:rsid w:val="0043339B"/>
    <w:rsid w:val="00434CA5"/>
    <w:rsid w:val="00436D22"/>
    <w:rsid w:val="00440511"/>
    <w:rsid w:val="00442CA5"/>
    <w:rsid w:val="004453F1"/>
    <w:rsid w:val="00445434"/>
    <w:rsid w:val="00446795"/>
    <w:rsid w:val="00446FB7"/>
    <w:rsid w:val="004565D3"/>
    <w:rsid w:val="004748DA"/>
    <w:rsid w:val="00475957"/>
    <w:rsid w:val="00485362"/>
    <w:rsid w:val="00491B97"/>
    <w:rsid w:val="00495E83"/>
    <w:rsid w:val="004A1110"/>
    <w:rsid w:val="004A3451"/>
    <w:rsid w:val="004A5EB5"/>
    <w:rsid w:val="004B0BBA"/>
    <w:rsid w:val="004B4EB4"/>
    <w:rsid w:val="004C00AF"/>
    <w:rsid w:val="004C271F"/>
    <w:rsid w:val="004C3144"/>
    <w:rsid w:val="004C3660"/>
    <w:rsid w:val="004C491C"/>
    <w:rsid w:val="004C7827"/>
    <w:rsid w:val="004D1054"/>
    <w:rsid w:val="004D3EFF"/>
    <w:rsid w:val="004D45AF"/>
    <w:rsid w:val="004D5007"/>
    <w:rsid w:val="004E15F0"/>
    <w:rsid w:val="004E1901"/>
    <w:rsid w:val="004E3C20"/>
    <w:rsid w:val="004F04D9"/>
    <w:rsid w:val="004F1456"/>
    <w:rsid w:val="004F1B64"/>
    <w:rsid w:val="004F262A"/>
    <w:rsid w:val="004F2E2E"/>
    <w:rsid w:val="004F765C"/>
    <w:rsid w:val="00501BA2"/>
    <w:rsid w:val="00504B7F"/>
    <w:rsid w:val="005104DD"/>
    <w:rsid w:val="00514698"/>
    <w:rsid w:val="0051471E"/>
    <w:rsid w:val="00524417"/>
    <w:rsid w:val="00524730"/>
    <w:rsid w:val="0053115F"/>
    <w:rsid w:val="00531ECA"/>
    <w:rsid w:val="00536312"/>
    <w:rsid w:val="00537956"/>
    <w:rsid w:val="00544ED2"/>
    <w:rsid w:val="00544F5F"/>
    <w:rsid w:val="0054547E"/>
    <w:rsid w:val="0054569A"/>
    <w:rsid w:val="00560146"/>
    <w:rsid w:val="00562AFE"/>
    <w:rsid w:val="0057056E"/>
    <w:rsid w:val="00571A9B"/>
    <w:rsid w:val="00575C85"/>
    <w:rsid w:val="00581F30"/>
    <w:rsid w:val="00581F83"/>
    <w:rsid w:val="00582A85"/>
    <w:rsid w:val="005919E1"/>
    <w:rsid w:val="005927E9"/>
    <w:rsid w:val="00595361"/>
    <w:rsid w:val="005959B2"/>
    <w:rsid w:val="00597A58"/>
    <w:rsid w:val="005A0E1E"/>
    <w:rsid w:val="005A2999"/>
    <w:rsid w:val="005A2C11"/>
    <w:rsid w:val="005A3B17"/>
    <w:rsid w:val="005B69F7"/>
    <w:rsid w:val="005B7F47"/>
    <w:rsid w:val="005C2AFC"/>
    <w:rsid w:val="005C683C"/>
    <w:rsid w:val="005D7788"/>
    <w:rsid w:val="005E5789"/>
    <w:rsid w:val="005E589D"/>
    <w:rsid w:val="005F03A6"/>
    <w:rsid w:val="005F089E"/>
    <w:rsid w:val="005F20F8"/>
    <w:rsid w:val="005F34F9"/>
    <w:rsid w:val="005F6768"/>
    <w:rsid w:val="00601D2F"/>
    <w:rsid w:val="00602A0B"/>
    <w:rsid w:val="00602FB9"/>
    <w:rsid w:val="006039E5"/>
    <w:rsid w:val="00605D49"/>
    <w:rsid w:val="00611F20"/>
    <w:rsid w:val="00612441"/>
    <w:rsid w:val="006134DB"/>
    <w:rsid w:val="006171EB"/>
    <w:rsid w:val="00621469"/>
    <w:rsid w:val="006336CC"/>
    <w:rsid w:val="006340C8"/>
    <w:rsid w:val="0064092B"/>
    <w:rsid w:val="0064168A"/>
    <w:rsid w:val="00643C98"/>
    <w:rsid w:val="00654471"/>
    <w:rsid w:val="00654EAB"/>
    <w:rsid w:val="00661C46"/>
    <w:rsid w:val="0067078F"/>
    <w:rsid w:val="00677AC7"/>
    <w:rsid w:val="006816CA"/>
    <w:rsid w:val="00685DF3"/>
    <w:rsid w:val="0068754F"/>
    <w:rsid w:val="006A3979"/>
    <w:rsid w:val="006A6644"/>
    <w:rsid w:val="006A6D90"/>
    <w:rsid w:val="006B0B9A"/>
    <w:rsid w:val="006B1FB6"/>
    <w:rsid w:val="006B25DC"/>
    <w:rsid w:val="006C2BFB"/>
    <w:rsid w:val="006C38D7"/>
    <w:rsid w:val="006C3CED"/>
    <w:rsid w:val="006C5E6E"/>
    <w:rsid w:val="006D21A3"/>
    <w:rsid w:val="006D2226"/>
    <w:rsid w:val="006E1608"/>
    <w:rsid w:val="006E380F"/>
    <w:rsid w:val="006E3E9D"/>
    <w:rsid w:val="006F39F3"/>
    <w:rsid w:val="006F4CCF"/>
    <w:rsid w:val="00700793"/>
    <w:rsid w:val="007009B6"/>
    <w:rsid w:val="00701967"/>
    <w:rsid w:val="00711343"/>
    <w:rsid w:val="007115DD"/>
    <w:rsid w:val="007141C5"/>
    <w:rsid w:val="007169D3"/>
    <w:rsid w:val="0072234E"/>
    <w:rsid w:val="007237D0"/>
    <w:rsid w:val="007308A3"/>
    <w:rsid w:val="00731CCD"/>
    <w:rsid w:val="00735898"/>
    <w:rsid w:val="00741CE4"/>
    <w:rsid w:val="00742897"/>
    <w:rsid w:val="007429F9"/>
    <w:rsid w:val="0074472F"/>
    <w:rsid w:val="00751426"/>
    <w:rsid w:val="00751608"/>
    <w:rsid w:val="00762A10"/>
    <w:rsid w:val="007642EB"/>
    <w:rsid w:val="007719EF"/>
    <w:rsid w:val="00794F14"/>
    <w:rsid w:val="00795308"/>
    <w:rsid w:val="007A23B0"/>
    <w:rsid w:val="007A4EAF"/>
    <w:rsid w:val="007A6290"/>
    <w:rsid w:val="007B4DF1"/>
    <w:rsid w:val="007B7CAC"/>
    <w:rsid w:val="007B7E0F"/>
    <w:rsid w:val="007C3D76"/>
    <w:rsid w:val="007C4427"/>
    <w:rsid w:val="007D129C"/>
    <w:rsid w:val="007D21EF"/>
    <w:rsid w:val="007E21F8"/>
    <w:rsid w:val="007E60D8"/>
    <w:rsid w:val="007E7EE4"/>
    <w:rsid w:val="007F2C01"/>
    <w:rsid w:val="0080265C"/>
    <w:rsid w:val="00803E9E"/>
    <w:rsid w:val="00817D41"/>
    <w:rsid w:val="0082736D"/>
    <w:rsid w:val="00830EDD"/>
    <w:rsid w:val="0083368C"/>
    <w:rsid w:val="008343D9"/>
    <w:rsid w:val="008403F9"/>
    <w:rsid w:val="00841114"/>
    <w:rsid w:val="00842F0C"/>
    <w:rsid w:val="008456DB"/>
    <w:rsid w:val="00845D93"/>
    <w:rsid w:val="00851F9A"/>
    <w:rsid w:val="00852478"/>
    <w:rsid w:val="0085348A"/>
    <w:rsid w:val="008545EA"/>
    <w:rsid w:val="00857AC0"/>
    <w:rsid w:val="00870F88"/>
    <w:rsid w:val="008719BB"/>
    <w:rsid w:val="00874DFB"/>
    <w:rsid w:val="008813A6"/>
    <w:rsid w:val="00883B60"/>
    <w:rsid w:val="00887BB4"/>
    <w:rsid w:val="00891A6B"/>
    <w:rsid w:val="00892294"/>
    <w:rsid w:val="0089242E"/>
    <w:rsid w:val="0089584C"/>
    <w:rsid w:val="008A098F"/>
    <w:rsid w:val="008A2513"/>
    <w:rsid w:val="008B0206"/>
    <w:rsid w:val="008B1300"/>
    <w:rsid w:val="008B3AF3"/>
    <w:rsid w:val="008C48AD"/>
    <w:rsid w:val="008D084C"/>
    <w:rsid w:val="008D3B4A"/>
    <w:rsid w:val="008D5756"/>
    <w:rsid w:val="008D73F7"/>
    <w:rsid w:val="008E11AA"/>
    <w:rsid w:val="008E32E0"/>
    <w:rsid w:val="008F1A43"/>
    <w:rsid w:val="008F49B1"/>
    <w:rsid w:val="008F4F6B"/>
    <w:rsid w:val="00905CFB"/>
    <w:rsid w:val="00906761"/>
    <w:rsid w:val="00911A4C"/>
    <w:rsid w:val="009160D3"/>
    <w:rsid w:val="00916924"/>
    <w:rsid w:val="009321E5"/>
    <w:rsid w:val="00935F24"/>
    <w:rsid w:val="00936425"/>
    <w:rsid w:val="00936C62"/>
    <w:rsid w:val="009373B6"/>
    <w:rsid w:val="00941C8E"/>
    <w:rsid w:val="00946775"/>
    <w:rsid w:val="00946D85"/>
    <w:rsid w:val="00947DF7"/>
    <w:rsid w:val="00953382"/>
    <w:rsid w:val="00953EB5"/>
    <w:rsid w:val="0097110F"/>
    <w:rsid w:val="00973C05"/>
    <w:rsid w:val="00974296"/>
    <w:rsid w:val="00974546"/>
    <w:rsid w:val="00974F51"/>
    <w:rsid w:val="009817F0"/>
    <w:rsid w:val="00983828"/>
    <w:rsid w:val="00985BB4"/>
    <w:rsid w:val="00986DD6"/>
    <w:rsid w:val="009906F9"/>
    <w:rsid w:val="00991CB8"/>
    <w:rsid w:val="00995F09"/>
    <w:rsid w:val="00996C2D"/>
    <w:rsid w:val="00997E13"/>
    <w:rsid w:val="009A32CC"/>
    <w:rsid w:val="009A49E5"/>
    <w:rsid w:val="009A674D"/>
    <w:rsid w:val="009B0900"/>
    <w:rsid w:val="009B644C"/>
    <w:rsid w:val="009C28A8"/>
    <w:rsid w:val="009C7D75"/>
    <w:rsid w:val="009D2E64"/>
    <w:rsid w:val="009D4048"/>
    <w:rsid w:val="009D6A11"/>
    <w:rsid w:val="009E24BD"/>
    <w:rsid w:val="009E497A"/>
    <w:rsid w:val="009E6F5B"/>
    <w:rsid w:val="009E71A6"/>
    <w:rsid w:val="009E7D8E"/>
    <w:rsid w:val="009F0994"/>
    <w:rsid w:val="009F3948"/>
    <w:rsid w:val="009F4BFD"/>
    <w:rsid w:val="009F6B40"/>
    <w:rsid w:val="00A00D0B"/>
    <w:rsid w:val="00A04760"/>
    <w:rsid w:val="00A05BFD"/>
    <w:rsid w:val="00A0770B"/>
    <w:rsid w:val="00A11746"/>
    <w:rsid w:val="00A1320E"/>
    <w:rsid w:val="00A16DCE"/>
    <w:rsid w:val="00A2078F"/>
    <w:rsid w:val="00A31F08"/>
    <w:rsid w:val="00A32C05"/>
    <w:rsid w:val="00A35629"/>
    <w:rsid w:val="00A36774"/>
    <w:rsid w:val="00A36FE8"/>
    <w:rsid w:val="00A379B3"/>
    <w:rsid w:val="00A40FD9"/>
    <w:rsid w:val="00A44361"/>
    <w:rsid w:val="00A524A7"/>
    <w:rsid w:val="00A56546"/>
    <w:rsid w:val="00A60EF9"/>
    <w:rsid w:val="00A61262"/>
    <w:rsid w:val="00A63559"/>
    <w:rsid w:val="00A66420"/>
    <w:rsid w:val="00A66A9E"/>
    <w:rsid w:val="00A71AF7"/>
    <w:rsid w:val="00A7322F"/>
    <w:rsid w:val="00A74676"/>
    <w:rsid w:val="00A75108"/>
    <w:rsid w:val="00A75474"/>
    <w:rsid w:val="00A83E8B"/>
    <w:rsid w:val="00A8652E"/>
    <w:rsid w:val="00AB32F6"/>
    <w:rsid w:val="00AB3E20"/>
    <w:rsid w:val="00AB4A64"/>
    <w:rsid w:val="00AC0183"/>
    <w:rsid w:val="00AC5E6E"/>
    <w:rsid w:val="00AC61CE"/>
    <w:rsid w:val="00AD0109"/>
    <w:rsid w:val="00AD13E8"/>
    <w:rsid w:val="00AD397E"/>
    <w:rsid w:val="00AE14D4"/>
    <w:rsid w:val="00AF3266"/>
    <w:rsid w:val="00AF7E93"/>
    <w:rsid w:val="00B01B6A"/>
    <w:rsid w:val="00B01B75"/>
    <w:rsid w:val="00B028BB"/>
    <w:rsid w:val="00B04394"/>
    <w:rsid w:val="00B05483"/>
    <w:rsid w:val="00B060AE"/>
    <w:rsid w:val="00B10DBC"/>
    <w:rsid w:val="00B1510E"/>
    <w:rsid w:val="00B166A5"/>
    <w:rsid w:val="00B239ED"/>
    <w:rsid w:val="00B30CC0"/>
    <w:rsid w:val="00B31B9F"/>
    <w:rsid w:val="00B32F28"/>
    <w:rsid w:val="00B35E47"/>
    <w:rsid w:val="00B40982"/>
    <w:rsid w:val="00B47C25"/>
    <w:rsid w:val="00B5024E"/>
    <w:rsid w:val="00B502C9"/>
    <w:rsid w:val="00B5085A"/>
    <w:rsid w:val="00B51C2C"/>
    <w:rsid w:val="00B52C99"/>
    <w:rsid w:val="00B53B86"/>
    <w:rsid w:val="00B55A31"/>
    <w:rsid w:val="00B661D6"/>
    <w:rsid w:val="00B67A90"/>
    <w:rsid w:val="00B732C6"/>
    <w:rsid w:val="00B76562"/>
    <w:rsid w:val="00B80F1E"/>
    <w:rsid w:val="00B83816"/>
    <w:rsid w:val="00B8705E"/>
    <w:rsid w:val="00BA2012"/>
    <w:rsid w:val="00BA304B"/>
    <w:rsid w:val="00BA332F"/>
    <w:rsid w:val="00BA344C"/>
    <w:rsid w:val="00BA3482"/>
    <w:rsid w:val="00BA622F"/>
    <w:rsid w:val="00BB06AA"/>
    <w:rsid w:val="00BB181E"/>
    <w:rsid w:val="00BB7753"/>
    <w:rsid w:val="00BC4190"/>
    <w:rsid w:val="00BC5995"/>
    <w:rsid w:val="00BC7F7A"/>
    <w:rsid w:val="00BD3E1F"/>
    <w:rsid w:val="00BD4595"/>
    <w:rsid w:val="00BD4A64"/>
    <w:rsid w:val="00BE5BF4"/>
    <w:rsid w:val="00BF0194"/>
    <w:rsid w:val="00BF26DD"/>
    <w:rsid w:val="00BF27E1"/>
    <w:rsid w:val="00C00750"/>
    <w:rsid w:val="00C00904"/>
    <w:rsid w:val="00C02136"/>
    <w:rsid w:val="00C02B5D"/>
    <w:rsid w:val="00C043D9"/>
    <w:rsid w:val="00C067E8"/>
    <w:rsid w:val="00C1463F"/>
    <w:rsid w:val="00C2213D"/>
    <w:rsid w:val="00C30CDE"/>
    <w:rsid w:val="00C3116E"/>
    <w:rsid w:val="00C34A13"/>
    <w:rsid w:val="00C36910"/>
    <w:rsid w:val="00C37565"/>
    <w:rsid w:val="00C43C1D"/>
    <w:rsid w:val="00C473A4"/>
    <w:rsid w:val="00C53D8D"/>
    <w:rsid w:val="00C65193"/>
    <w:rsid w:val="00C658C6"/>
    <w:rsid w:val="00C70519"/>
    <w:rsid w:val="00C7216C"/>
    <w:rsid w:val="00C73DF1"/>
    <w:rsid w:val="00C75131"/>
    <w:rsid w:val="00C76288"/>
    <w:rsid w:val="00C82901"/>
    <w:rsid w:val="00C8574F"/>
    <w:rsid w:val="00C87400"/>
    <w:rsid w:val="00C879EB"/>
    <w:rsid w:val="00C91DFF"/>
    <w:rsid w:val="00C9282E"/>
    <w:rsid w:val="00C93570"/>
    <w:rsid w:val="00C940F2"/>
    <w:rsid w:val="00C946C9"/>
    <w:rsid w:val="00C95532"/>
    <w:rsid w:val="00CA0AA5"/>
    <w:rsid w:val="00CA3258"/>
    <w:rsid w:val="00CA4269"/>
    <w:rsid w:val="00CA4A20"/>
    <w:rsid w:val="00CA7A14"/>
    <w:rsid w:val="00CB0BF9"/>
    <w:rsid w:val="00CB663E"/>
    <w:rsid w:val="00CB796D"/>
    <w:rsid w:val="00CC6C24"/>
    <w:rsid w:val="00CD151E"/>
    <w:rsid w:val="00CD1F33"/>
    <w:rsid w:val="00CD3EC5"/>
    <w:rsid w:val="00CD5D1E"/>
    <w:rsid w:val="00CD721D"/>
    <w:rsid w:val="00CE027A"/>
    <w:rsid w:val="00CE344D"/>
    <w:rsid w:val="00CF1368"/>
    <w:rsid w:val="00CF3204"/>
    <w:rsid w:val="00CF70B8"/>
    <w:rsid w:val="00D03372"/>
    <w:rsid w:val="00D03B87"/>
    <w:rsid w:val="00D04B79"/>
    <w:rsid w:val="00D0716F"/>
    <w:rsid w:val="00D11FC5"/>
    <w:rsid w:val="00D14B6C"/>
    <w:rsid w:val="00D160BA"/>
    <w:rsid w:val="00D228BB"/>
    <w:rsid w:val="00D22DB0"/>
    <w:rsid w:val="00D259F5"/>
    <w:rsid w:val="00D450FA"/>
    <w:rsid w:val="00D530CC"/>
    <w:rsid w:val="00D61AE4"/>
    <w:rsid w:val="00D631FA"/>
    <w:rsid w:val="00D678CA"/>
    <w:rsid w:val="00D711E1"/>
    <w:rsid w:val="00D7472F"/>
    <w:rsid w:val="00D74EBB"/>
    <w:rsid w:val="00D827FC"/>
    <w:rsid w:val="00D84AE8"/>
    <w:rsid w:val="00D865ED"/>
    <w:rsid w:val="00D86C19"/>
    <w:rsid w:val="00D95F45"/>
    <w:rsid w:val="00D9698C"/>
    <w:rsid w:val="00DA1259"/>
    <w:rsid w:val="00DA3DFA"/>
    <w:rsid w:val="00DA55E0"/>
    <w:rsid w:val="00DA68C8"/>
    <w:rsid w:val="00DB06B0"/>
    <w:rsid w:val="00DB1278"/>
    <w:rsid w:val="00DB341A"/>
    <w:rsid w:val="00DC1B2D"/>
    <w:rsid w:val="00DC2310"/>
    <w:rsid w:val="00DC2F75"/>
    <w:rsid w:val="00DC4365"/>
    <w:rsid w:val="00DE388D"/>
    <w:rsid w:val="00DE432A"/>
    <w:rsid w:val="00DE75FA"/>
    <w:rsid w:val="00DF1D2E"/>
    <w:rsid w:val="00DF6A09"/>
    <w:rsid w:val="00DF6D24"/>
    <w:rsid w:val="00E03B40"/>
    <w:rsid w:val="00E108DC"/>
    <w:rsid w:val="00E10E55"/>
    <w:rsid w:val="00E12EFD"/>
    <w:rsid w:val="00E13A65"/>
    <w:rsid w:val="00E147FD"/>
    <w:rsid w:val="00E15B5B"/>
    <w:rsid w:val="00E16A2D"/>
    <w:rsid w:val="00E178E0"/>
    <w:rsid w:val="00E17B16"/>
    <w:rsid w:val="00E17F76"/>
    <w:rsid w:val="00E24CA1"/>
    <w:rsid w:val="00E335C4"/>
    <w:rsid w:val="00E33E77"/>
    <w:rsid w:val="00E344E2"/>
    <w:rsid w:val="00E41CA1"/>
    <w:rsid w:val="00E449D1"/>
    <w:rsid w:val="00E462D6"/>
    <w:rsid w:val="00E46C1A"/>
    <w:rsid w:val="00E5179C"/>
    <w:rsid w:val="00E52313"/>
    <w:rsid w:val="00E52D27"/>
    <w:rsid w:val="00E55F13"/>
    <w:rsid w:val="00E60917"/>
    <w:rsid w:val="00E7008F"/>
    <w:rsid w:val="00E74367"/>
    <w:rsid w:val="00E7456D"/>
    <w:rsid w:val="00E7682A"/>
    <w:rsid w:val="00E76A86"/>
    <w:rsid w:val="00E802D2"/>
    <w:rsid w:val="00E82945"/>
    <w:rsid w:val="00E844D0"/>
    <w:rsid w:val="00E91CD2"/>
    <w:rsid w:val="00EA0C4D"/>
    <w:rsid w:val="00EA3B1F"/>
    <w:rsid w:val="00EA4851"/>
    <w:rsid w:val="00EB1EF5"/>
    <w:rsid w:val="00EB63EB"/>
    <w:rsid w:val="00EC0A2C"/>
    <w:rsid w:val="00EC1E00"/>
    <w:rsid w:val="00EC304D"/>
    <w:rsid w:val="00ED1377"/>
    <w:rsid w:val="00ED1B17"/>
    <w:rsid w:val="00ED1FA6"/>
    <w:rsid w:val="00ED5053"/>
    <w:rsid w:val="00EE1CF1"/>
    <w:rsid w:val="00EE59DE"/>
    <w:rsid w:val="00EF07C1"/>
    <w:rsid w:val="00EF45C3"/>
    <w:rsid w:val="00EF4B50"/>
    <w:rsid w:val="00EF5B8F"/>
    <w:rsid w:val="00EF7B86"/>
    <w:rsid w:val="00F00C07"/>
    <w:rsid w:val="00F01526"/>
    <w:rsid w:val="00F02A25"/>
    <w:rsid w:val="00F10731"/>
    <w:rsid w:val="00F107B5"/>
    <w:rsid w:val="00F145BF"/>
    <w:rsid w:val="00F26BCC"/>
    <w:rsid w:val="00F3043C"/>
    <w:rsid w:val="00F30789"/>
    <w:rsid w:val="00F363CE"/>
    <w:rsid w:val="00F3654B"/>
    <w:rsid w:val="00F404F1"/>
    <w:rsid w:val="00F42812"/>
    <w:rsid w:val="00F47093"/>
    <w:rsid w:val="00F477AE"/>
    <w:rsid w:val="00F62C7A"/>
    <w:rsid w:val="00F6466B"/>
    <w:rsid w:val="00F66588"/>
    <w:rsid w:val="00F72CF1"/>
    <w:rsid w:val="00F74430"/>
    <w:rsid w:val="00F812C3"/>
    <w:rsid w:val="00F83AD2"/>
    <w:rsid w:val="00F84CF1"/>
    <w:rsid w:val="00F85E39"/>
    <w:rsid w:val="00F91D43"/>
    <w:rsid w:val="00F93CA8"/>
    <w:rsid w:val="00F96835"/>
    <w:rsid w:val="00FA2004"/>
    <w:rsid w:val="00FA3867"/>
    <w:rsid w:val="00FA561D"/>
    <w:rsid w:val="00FC3F1C"/>
    <w:rsid w:val="00FC43AE"/>
    <w:rsid w:val="00FC5080"/>
    <w:rsid w:val="00FC5C31"/>
    <w:rsid w:val="00FD3055"/>
    <w:rsid w:val="00FE040B"/>
    <w:rsid w:val="00FE20B2"/>
    <w:rsid w:val="00FE22D9"/>
    <w:rsid w:val="00FE4BBE"/>
    <w:rsid w:val="00FE5089"/>
    <w:rsid w:val="00FF4A2D"/>
    <w:rsid w:val="00FF59DD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49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5F1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40133D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40133D"/>
    <w:rPr>
      <w:rFonts w:ascii="Arial" w:hAnsi="Arial"/>
      <w:lang w:val="en-US" w:eastAsia="en-US"/>
    </w:rPr>
  </w:style>
  <w:style w:type="paragraph" w:customStyle="1" w:styleId="Style">
    <w:name w:val="Style"/>
    <w:rsid w:val="003E74F1"/>
    <w:pPr>
      <w:widowControl w:val="0"/>
      <w:suppressAutoHyphens/>
      <w:autoSpaceDE w:val="0"/>
      <w:ind w:left="140" w:right="140" w:firstLine="840"/>
      <w:jc w:val="both"/>
    </w:pPr>
    <w:rPr>
      <w:rFonts w:eastAsia="Arial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915EB-0AD2-4BD1-A95C-F3204C795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</Pages>
  <Words>1195</Words>
  <Characters>6818</Characters>
  <Application>Microsoft Office Word</Application>
  <DocSecurity>0</DocSecurity>
  <Lines>56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7998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Диана Петрова</cp:lastModifiedBy>
  <cp:revision>445</cp:revision>
  <cp:lastPrinted>2022-11-28T07:17:00Z</cp:lastPrinted>
  <dcterms:created xsi:type="dcterms:W3CDTF">2021-11-11T09:41:00Z</dcterms:created>
  <dcterms:modified xsi:type="dcterms:W3CDTF">2023-10-27T09:10:00Z</dcterms:modified>
</cp:coreProperties>
</file>