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BF" w:rsidRPr="00D8676C" w:rsidRDefault="003568B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</w:p>
    <w:p w:rsidR="0091748F" w:rsidRPr="00D8676C" w:rsidRDefault="0091748F" w:rsidP="00B70D68">
      <w:pPr>
        <w:overflowPunct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DA2A75" w:rsidRPr="00D8676C" w:rsidRDefault="00DA2A75" w:rsidP="00A97234">
      <w:pPr>
        <w:ind w:left="360"/>
        <w:jc w:val="center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  <w:r w:rsidRPr="00D8676C">
        <w:rPr>
          <w:rFonts w:ascii="Times New Roman" w:hAnsi="Times New Roman"/>
          <w:b/>
          <w:sz w:val="24"/>
          <w:szCs w:val="24"/>
          <w:lang w:val="bg-BG"/>
        </w:rPr>
        <w:t xml:space="preserve">Р Е Ш Е Н И Е № ХА </w:t>
      </w:r>
      <w:r w:rsidR="004504B7" w:rsidRPr="00D8676C">
        <w:rPr>
          <w:rFonts w:ascii="Times New Roman" w:hAnsi="Times New Roman"/>
          <w:b/>
          <w:sz w:val="24"/>
          <w:szCs w:val="24"/>
          <w:lang w:val="bg-BG"/>
        </w:rPr>
        <w:t>–</w:t>
      </w:r>
      <w:r w:rsidR="008C1C39" w:rsidRPr="00D8676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="003E76E3" w:rsidRPr="00D8676C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4504B7" w:rsidRPr="00D8676C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D8676C">
        <w:rPr>
          <w:rFonts w:ascii="Times New Roman" w:hAnsi="Times New Roman"/>
          <w:b/>
          <w:sz w:val="24"/>
          <w:szCs w:val="24"/>
          <w:lang w:val="bg-BG"/>
        </w:rPr>
        <w:t xml:space="preserve">– </w:t>
      </w:r>
      <w:r w:rsidR="00790342" w:rsidRPr="00AC4BD6">
        <w:rPr>
          <w:rFonts w:ascii="Times New Roman" w:hAnsi="Times New Roman"/>
          <w:b/>
          <w:sz w:val="24"/>
          <w:szCs w:val="24"/>
          <w:lang w:val="bg-BG"/>
        </w:rPr>
        <w:t>95</w:t>
      </w:r>
      <w:r w:rsidR="008413B1" w:rsidRPr="00AC4BD6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AC4BD6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8C7F6B" w:rsidRPr="00AC4BD6">
        <w:rPr>
          <w:rFonts w:ascii="Times New Roman" w:hAnsi="Times New Roman"/>
          <w:b/>
          <w:sz w:val="24"/>
          <w:szCs w:val="24"/>
          <w:lang w:val="bg-BG"/>
        </w:rPr>
        <w:t>3</w:t>
      </w:r>
      <w:r w:rsidRPr="00AC4BD6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DA2A75" w:rsidRPr="00D8676C" w:rsidRDefault="00DA2A75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D8676C" w:rsidRDefault="00DA2A75" w:rsidP="00A97234">
      <w:pPr>
        <w:tabs>
          <w:tab w:val="left" w:pos="900"/>
        </w:tabs>
        <w:ind w:left="360"/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8676C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DA2A75" w:rsidRPr="00D8676C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D8676C" w:rsidRDefault="00DA2A75" w:rsidP="00B70D68">
      <w:pPr>
        <w:tabs>
          <w:tab w:val="left" w:pos="900"/>
        </w:tabs>
        <w:ind w:left="54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D8676C" w:rsidRDefault="00DA2A75" w:rsidP="00B70D68">
      <w:pPr>
        <w:tabs>
          <w:tab w:val="left" w:pos="900"/>
        </w:tabs>
        <w:ind w:firstLine="567"/>
        <w:jc w:val="both"/>
        <w:rPr>
          <w:rFonts w:ascii="Times New Roman" w:hAnsi="Times New Roman"/>
          <w:sz w:val="24"/>
          <w:szCs w:val="24"/>
          <w:lang w:val="bg-BG"/>
        </w:rPr>
      </w:pPr>
      <w:r w:rsidRPr="00D8676C">
        <w:rPr>
          <w:rFonts w:ascii="Times New Roman" w:hAnsi="Times New Roman"/>
          <w:sz w:val="24"/>
          <w:szCs w:val="24"/>
          <w:lang w:val="bg-BG"/>
        </w:rPr>
        <w:t xml:space="preserve">На основание чл. 85, ал. 4 и ал. 5 от </w:t>
      </w:r>
      <w:r w:rsidRPr="00D8676C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</w:t>
      </w:r>
      <w:r w:rsidRPr="00D8676C">
        <w:rPr>
          <w:rFonts w:ascii="Times New Roman" w:hAnsi="Times New Roman"/>
          <w:sz w:val="24"/>
          <w:szCs w:val="24"/>
          <w:lang w:val="bg-BG"/>
        </w:rPr>
        <w:t xml:space="preserve"> (ЗООС), чл. 4, т. 2 от </w:t>
      </w:r>
      <w:r w:rsidRPr="00D8676C">
        <w:rPr>
          <w:rFonts w:ascii="Times New Roman" w:hAnsi="Times New Roman"/>
          <w:i/>
          <w:sz w:val="24"/>
          <w:szCs w:val="24"/>
          <w:lang w:val="bg-BG"/>
        </w:rPr>
        <w:t>Наредбата за условията и реда за извършване на екологична оценка на планове и програми</w:t>
      </w:r>
      <w:r w:rsidRPr="00D8676C">
        <w:rPr>
          <w:rFonts w:ascii="Times New Roman" w:hAnsi="Times New Roman"/>
          <w:sz w:val="24"/>
          <w:szCs w:val="24"/>
          <w:lang w:val="bg-BG"/>
        </w:rPr>
        <w:t xml:space="preserve"> (Наредбата за ЕО), чл. 14, ал. 1, ал. 2 и ал. 3 от Наредбата за ЕО, чл. 31, ал. 4 във връзка с ал. 1 от </w:t>
      </w:r>
      <w:r w:rsidRPr="00D8676C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D8676C">
        <w:rPr>
          <w:rFonts w:ascii="Times New Roman" w:hAnsi="Times New Roman"/>
          <w:sz w:val="24"/>
          <w:szCs w:val="24"/>
          <w:lang w:val="bg-BG"/>
        </w:rPr>
        <w:t xml:space="preserve"> (ЗБР), чл. 37, ал. 4 във връзка с чл. 2, ал. 1. т. 1 от </w:t>
      </w:r>
      <w:r w:rsidRPr="00D8676C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 </w:t>
      </w:r>
      <w:r w:rsidRPr="00D8676C">
        <w:rPr>
          <w:rFonts w:ascii="Times New Roman" w:hAnsi="Times New Roman"/>
          <w:sz w:val="24"/>
          <w:szCs w:val="24"/>
          <w:lang w:val="bg-BG"/>
        </w:rPr>
        <w:t>(Наредбата за ОС), представената информаци</w:t>
      </w:r>
      <w:r w:rsidR="00932128" w:rsidRPr="00D8676C">
        <w:rPr>
          <w:rFonts w:ascii="Times New Roman" w:hAnsi="Times New Roman"/>
          <w:sz w:val="24"/>
          <w:szCs w:val="24"/>
          <w:lang w:val="bg-BG"/>
        </w:rPr>
        <w:t xml:space="preserve">я и документация от възложителя, както и получено становище </w:t>
      </w:r>
      <w:r w:rsidRPr="00D8676C">
        <w:rPr>
          <w:rFonts w:ascii="Times New Roman" w:hAnsi="Times New Roman"/>
          <w:sz w:val="24"/>
          <w:szCs w:val="24"/>
          <w:lang w:val="bg-BG"/>
        </w:rPr>
        <w:t xml:space="preserve">от Регионална здравна инспекция – </w:t>
      </w:r>
      <w:r w:rsidR="009D79DB" w:rsidRPr="00D8676C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777A1C" w:rsidRPr="00D8676C" w:rsidRDefault="00777A1C" w:rsidP="00B70D68">
      <w:pPr>
        <w:tabs>
          <w:tab w:val="left" w:pos="900"/>
        </w:tabs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D8676C" w:rsidRDefault="00DA2A75" w:rsidP="00E44579">
      <w:pPr>
        <w:tabs>
          <w:tab w:val="left" w:pos="900"/>
        </w:tabs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8676C">
        <w:rPr>
          <w:rFonts w:ascii="Times New Roman" w:hAnsi="Times New Roman"/>
          <w:b/>
          <w:sz w:val="24"/>
          <w:szCs w:val="24"/>
          <w:lang w:val="bg-BG"/>
        </w:rPr>
        <w:t>Р Е Ш И Х:</w:t>
      </w:r>
    </w:p>
    <w:p w:rsidR="00DA2A75" w:rsidRPr="00D8676C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DA2A75" w:rsidRPr="00D8676C" w:rsidRDefault="00DA2A75" w:rsidP="00B70D68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D8676C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D8676C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D8676C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D8676C">
        <w:rPr>
          <w:rFonts w:ascii="Times New Roman" w:hAnsi="Times New Roman"/>
          <w:sz w:val="24"/>
          <w:szCs w:val="24"/>
          <w:lang w:val="bg-BG"/>
        </w:rPr>
        <w:t xml:space="preserve"> за </w:t>
      </w:r>
      <w:r w:rsidR="00660F23" w:rsidRPr="00D8676C">
        <w:rPr>
          <w:rFonts w:ascii="Times New Roman" w:hAnsi="Times New Roman"/>
          <w:sz w:val="24"/>
          <w:szCs w:val="24"/>
          <w:lang w:val="bg-BG"/>
        </w:rPr>
        <w:t>„</w:t>
      </w:r>
      <w:r w:rsidR="00E071E2" w:rsidRPr="00D8676C">
        <w:rPr>
          <w:rFonts w:ascii="Times New Roman" w:hAnsi="Times New Roman"/>
          <w:sz w:val="24"/>
          <w:szCs w:val="24"/>
          <w:lang w:val="bg-BG"/>
        </w:rPr>
        <w:t>Изменение на ПУП-ПРЗ /план за регулация и застрояване/ на УПИ VII – 188 и УПИ VIII – 188, кв. 38, по плана на с. Брястово, общ. Минерални бани, за изграждане на фотоволтаична централа и външно ел. захранване на ФЕЦ“</w:t>
      </w:r>
      <w:r w:rsidRPr="00D8676C">
        <w:rPr>
          <w:rFonts w:ascii="Times New Roman" w:hAnsi="Times New Roman"/>
          <w:sz w:val="24"/>
          <w:szCs w:val="24"/>
          <w:lang w:val="bg-BG"/>
        </w:rPr>
        <w:t>, при прилагането на който</w:t>
      </w:r>
      <w:r w:rsidRPr="00D8676C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D8676C">
        <w:rPr>
          <w:rFonts w:ascii="Times New Roman" w:hAnsi="Times New Roman"/>
          <w:sz w:val="24"/>
          <w:szCs w:val="24"/>
          <w:lang w:val="bg-BG"/>
        </w:rPr>
        <w:t>да се окаже значително отрицателно въздействие върху околната среда и човешкото здраве</w:t>
      </w:r>
    </w:p>
    <w:p w:rsidR="00DA2A75" w:rsidRPr="00D8676C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730AA" w:rsidRPr="00D8676C" w:rsidRDefault="004730AA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A12A59" w:rsidRPr="00D8676C" w:rsidRDefault="00902F2A" w:rsidP="00BE2FEC">
      <w:pPr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8676C">
        <w:rPr>
          <w:rFonts w:ascii="Times New Roman" w:hAnsi="Times New Roman"/>
          <w:b/>
          <w:sz w:val="24"/>
          <w:szCs w:val="24"/>
          <w:lang w:val="bg-BG"/>
        </w:rPr>
        <w:t>в</w:t>
      </w:r>
      <w:r w:rsidR="00DA2A75" w:rsidRPr="00D8676C">
        <w:rPr>
          <w:rFonts w:ascii="Times New Roman" w:hAnsi="Times New Roman"/>
          <w:b/>
          <w:sz w:val="24"/>
          <w:szCs w:val="24"/>
          <w:lang w:val="bg-BG"/>
        </w:rPr>
        <w:t>ъзложител</w:t>
      </w:r>
      <w:r w:rsidR="00DA2A75" w:rsidRPr="00D8676C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A60241" w:rsidRPr="00D8676C">
        <w:rPr>
          <w:rFonts w:ascii="Times New Roman" w:hAnsi="Times New Roman"/>
          <w:sz w:val="24"/>
          <w:szCs w:val="24"/>
          <w:lang w:val="bg-BG"/>
        </w:rPr>
        <w:t xml:space="preserve">Гюлтен Хасан Емин </w:t>
      </w:r>
    </w:p>
    <w:p w:rsidR="00090191" w:rsidRPr="00D8676C" w:rsidRDefault="00A60241" w:rsidP="00090191">
      <w:pPr>
        <w:overflowPunct/>
        <w:autoSpaceDE/>
        <w:autoSpaceDN/>
        <w:adjustRightInd/>
        <w:spacing w:before="75" w:after="75"/>
        <w:jc w:val="both"/>
        <w:textAlignment w:val="auto"/>
        <w:rPr>
          <w:rFonts w:ascii="Verdana" w:hAnsi="Verdana"/>
          <w:color w:val="565656"/>
          <w:lang w:val="bg-BG" w:eastAsia="bg-BG"/>
        </w:rPr>
      </w:pPr>
      <w:r w:rsidRPr="007F60C0">
        <w:rPr>
          <w:rFonts w:ascii="Times New Roman" w:hAnsi="Times New Roman"/>
          <w:b/>
          <w:sz w:val="24"/>
          <w:szCs w:val="24"/>
          <w:lang w:val="bg-BG"/>
        </w:rPr>
        <w:t>адрес</w:t>
      </w:r>
      <w:r w:rsidR="00DA2A75" w:rsidRPr="007F60C0">
        <w:rPr>
          <w:rFonts w:ascii="Times New Roman" w:hAnsi="Times New Roman"/>
          <w:b/>
          <w:sz w:val="24"/>
          <w:szCs w:val="24"/>
          <w:lang w:val="bg-BG"/>
        </w:rPr>
        <w:t>:</w:t>
      </w:r>
      <w:r w:rsidRPr="007F60C0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7F60C0">
        <w:rPr>
          <w:rFonts w:ascii="Times New Roman" w:hAnsi="Times New Roman"/>
          <w:sz w:val="24"/>
          <w:szCs w:val="24"/>
          <w:lang w:val="bg-BG"/>
        </w:rPr>
        <w:t>гр. Хасково</w:t>
      </w:r>
      <w:r w:rsidR="00660F23" w:rsidRPr="007F60C0">
        <w:rPr>
          <w:rFonts w:ascii="Times New Roman" w:hAnsi="Times New Roman"/>
          <w:sz w:val="24"/>
          <w:szCs w:val="24"/>
          <w:lang w:val="bg-BG"/>
        </w:rPr>
        <w:t xml:space="preserve">, </w:t>
      </w:r>
      <w:r w:rsidRPr="007F60C0">
        <w:rPr>
          <w:rFonts w:ascii="Times New Roman" w:hAnsi="Times New Roman"/>
          <w:sz w:val="24"/>
          <w:szCs w:val="24"/>
          <w:lang w:val="bg-BG"/>
        </w:rPr>
        <w:t>ул. „Симеон Стоянов“ № 3</w:t>
      </w:r>
    </w:p>
    <w:p w:rsidR="00777A1C" w:rsidRPr="00D8676C" w:rsidRDefault="00777A1C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F3213" w:rsidRPr="00D8676C" w:rsidRDefault="002F3213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D8676C" w:rsidRDefault="00DA2A75" w:rsidP="00B70D68">
      <w:pPr>
        <w:spacing w:after="120"/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D8676C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9B39BA" w:rsidRPr="009B39BA" w:rsidRDefault="009B39BA" w:rsidP="00A97DB9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9B39BA">
        <w:rPr>
          <w:rFonts w:ascii="Times New Roman" w:hAnsi="Times New Roman"/>
          <w:sz w:val="24"/>
          <w:szCs w:val="24"/>
          <w:lang w:val="bg-BG"/>
        </w:rPr>
        <w:t>Изменението на ПУП-ПРЗ /план за регулация и застрояване/ на УПИ VII – 188 и УПИ VIII – 188, кв. 38, по плана на с. Брястово, общ. Минерални бани</w:t>
      </w:r>
      <w:r w:rsidRPr="009B39BA">
        <w:rPr>
          <w:rFonts w:ascii="Times New Roman" w:hAnsi="Times New Roman"/>
          <w:bCs/>
          <w:iCs/>
          <w:sz w:val="24"/>
          <w:szCs w:val="24"/>
          <w:lang w:val="bg-BG"/>
        </w:rPr>
        <w:t xml:space="preserve"> е с цел създаване на необходимата </w:t>
      </w:r>
      <w:proofErr w:type="spellStart"/>
      <w:r w:rsidRPr="009B39BA">
        <w:rPr>
          <w:rFonts w:ascii="Times New Roman" w:hAnsi="Times New Roman"/>
          <w:bCs/>
          <w:iCs/>
          <w:sz w:val="24"/>
          <w:szCs w:val="24"/>
          <w:lang w:val="bg-BG"/>
        </w:rPr>
        <w:t>устройствена</w:t>
      </w:r>
      <w:proofErr w:type="spellEnd"/>
      <w:r w:rsidRPr="009B39BA">
        <w:rPr>
          <w:rFonts w:ascii="Times New Roman" w:hAnsi="Times New Roman"/>
          <w:bCs/>
          <w:iCs/>
          <w:sz w:val="24"/>
          <w:szCs w:val="24"/>
          <w:lang w:val="bg-BG"/>
        </w:rPr>
        <w:t xml:space="preserve"> зона за </w:t>
      </w:r>
      <w:r w:rsidRPr="009B39BA">
        <w:rPr>
          <w:rFonts w:ascii="Times New Roman" w:hAnsi="Times New Roman"/>
          <w:sz w:val="24"/>
          <w:szCs w:val="24"/>
          <w:lang w:val="bg-BG"/>
        </w:rPr>
        <w:t>изграждане на фотоволтаична централа и външно ел. захранване на ФЕЦ.</w:t>
      </w:r>
    </w:p>
    <w:p w:rsidR="00A54FC9" w:rsidRPr="009B39BA" w:rsidRDefault="00A54FC9" w:rsidP="00A97DB9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9B39BA">
        <w:rPr>
          <w:rFonts w:ascii="Times New Roman" w:hAnsi="Times New Roman"/>
          <w:bCs/>
          <w:iCs/>
          <w:sz w:val="24"/>
          <w:szCs w:val="24"/>
          <w:lang w:val="bg-BG"/>
        </w:rPr>
        <w:t>Изменението на плана за регулация се състои в обединяването на УПИ VII – 188 и УПИ VIII – 188, кв. 38, по плана на с. Брястово, общ. Минерални бани, като се обособява нов урегулиран поземлен имот IX – 188, кв. 38, по плана на с. Брястово, общ. Минерални бани с нова форма и площ.</w:t>
      </w:r>
      <w:r w:rsidR="00AE5A58" w:rsidRPr="009B39BA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Плана за застрояване в УПИ IX – 188, кв. 38, по плана на с. Брястово, общ. Минерални бани се изразява в определяне начина на застрояване като се предвижда свободно застрояване до 10 метра и предназначение</w:t>
      </w:r>
      <w:r w:rsidR="009B39BA" w:rsidRPr="009B39BA">
        <w:rPr>
          <w:rFonts w:ascii="Times New Roman" w:hAnsi="Times New Roman"/>
          <w:bCs/>
          <w:iCs/>
          <w:sz w:val="24"/>
          <w:szCs w:val="24"/>
          <w:lang w:val="bg-BG"/>
        </w:rPr>
        <w:t>то</w:t>
      </w:r>
      <w:r w:rsidR="00AE5A58" w:rsidRPr="009B39BA">
        <w:rPr>
          <w:rFonts w:ascii="Times New Roman" w:hAnsi="Times New Roman"/>
          <w:bCs/>
          <w:iCs/>
          <w:sz w:val="24"/>
          <w:szCs w:val="24"/>
          <w:lang w:val="bg-BG"/>
        </w:rPr>
        <w:t xml:space="preserve"> на имота</w:t>
      </w:r>
      <w:r w:rsidR="009B39BA" w:rsidRPr="009B39BA">
        <w:rPr>
          <w:rFonts w:ascii="Times New Roman" w:hAnsi="Times New Roman"/>
          <w:bCs/>
          <w:iCs/>
          <w:sz w:val="24"/>
          <w:szCs w:val="24"/>
          <w:lang w:val="bg-BG"/>
        </w:rPr>
        <w:t xml:space="preserve"> се променя от „жилищни нужди“ на „фотоволтаична електроцентрала“</w:t>
      </w:r>
      <w:r w:rsidR="00AE5A58" w:rsidRPr="009B39BA">
        <w:rPr>
          <w:rFonts w:ascii="Times New Roman" w:hAnsi="Times New Roman"/>
          <w:bCs/>
          <w:iCs/>
          <w:sz w:val="24"/>
          <w:szCs w:val="24"/>
          <w:lang w:val="bg-BG"/>
        </w:rPr>
        <w:t>.</w:t>
      </w:r>
    </w:p>
    <w:p w:rsidR="009908AB" w:rsidRPr="000B33CD" w:rsidRDefault="009908AB" w:rsidP="00A97DB9">
      <w:pPr>
        <w:tabs>
          <w:tab w:val="left" w:pos="90"/>
        </w:tabs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9B39BA">
        <w:rPr>
          <w:rFonts w:ascii="Times New Roman" w:hAnsi="Times New Roman"/>
          <w:bCs/>
          <w:iCs/>
          <w:sz w:val="24"/>
          <w:szCs w:val="24"/>
          <w:lang w:val="bg-BG"/>
        </w:rPr>
        <w:t>С Разрешение № 3-208/06.</w:t>
      </w:r>
      <w:proofErr w:type="spellStart"/>
      <w:r w:rsidRPr="009B39BA">
        <w:rPr>
          <w:rFonts w:ascii="Times New Roman" w:hAnsi="Times New Roman"/>
          <w:bCs/>
          <w:iCs/>
          <w:sz w:val="24"/>
          <w:szCs w:val="24"/>
          <w:lang w:val="bg-BG"/>
        </w:rPr>
        <w:t>06</w:t>
      </w:r>
      <w:proofErr w:type="spellEnd"/>
      <w:r w:rsidRPr="009B39BA">
        <w:rPr>
          <w:rFonts w:ascii="Times New Roman" w:hAnsi="Times New Roman"/>
          <w:bCs/>
          <w:iCs/>
          <w:sz w:val="24"/>
          <w:szCs w:val="24"/>
          <w:lang w:val="bg-BG"/>
        </w:rPr>
        <w:t>.2022г. кметът на Община Минерални бани разрешава изработването на комплексен проект за инвестиционна инициатива по чл. 150 от ЗУТ за обект: „</w:t>
      </w:r>
      <w:proofErr w:type="spellStart"/>
      <w:r w:rsidRPr="009B39BA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</w:t>
      </w:r>
      <w:proofErr w:type="spellEnd"/>
      <w:r w:rsidRPr="009B39BA">
        <w:rPr>
          <w:rFonts w:ascii="Times New Roman" w:hAnsi="Times New Roman"/>
          <w:bCs/>
          <w:iCs/>
          <w:sz w:val="24"/>
          <w:szCs w:val="24"/>
          <w:lang w:val="bg-BG"/>
        </w:rPr>
        <w:t xml:space="preserve"> електроцентрала“ и „Външно ел. захранване за ФЕЦ“ в УПИ IX – 188 по плана на с. Брястово, общ. Минерални бани.</w:t>
      </w:r>
    </w:p>
    <w:p w:rsidR="00A8343C" w:rsidRDefault="00A64430" w:rsidP="00C1372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C60DE9">
        <w:rPr>
          <w:rFonts w:ascii="Times New Roman" w:hAnsi="Times New Roman"/>
          <w:bCs/>
          <w:iCs/>
          <w:sz w:val="24"/>
          <w:szCs w:val="24"/>
          <w:lang w:val="bg-BG"/>
        </w:rPr>
        <w:t xml:space="preserve">На площадка в имота ще се изгради инженерно-техническа инфраструктура и монтират соларни панели. </w:t>
      </w:r>
      <w:proofErr w:type="spellStart"/>
      <w:r w:rsidR="00C60DE9" w:rsidRPr="00C60DE9">
        <w:rPr>
          <w:rFonts w:ascii="Times New Roman" w:hAnsi="Times New Roman"/>
          <w:bCs/>
          <w:iCs/>
          <w:sz w:val="24"/>
          <w:szCs w:val="24"/>
          <w:lang w:val="bg-BG"/>
        </w:rPr>
        <w:t>Ф</w:t>
      </w:r>
      <w:r w:rsidRPr="00C60DE9">
        <w:rPr>
          <w:rFonts w:ascii="Times New Roman" w:hAnsi="Times New Roman"/>
          <w:bCs/>
          <w:iCs/>
          <w:sz w:val="24"/>
          <w:szCs w:val="24"/>
          <w:lang w:val="bg-BG"/>
        </w:rPr>
        <w:t>отоволтаичната</w:t>
      </w:r>
      <w:proofErr w:type="spellEnd"/>
      <w:r w:rsidRPr="00C60DE9">
        <w:rPr>
          <w:rFonts w:ascii="Times New Roman" w:hAnsi="Times New Roman"/>
          <w:bCs/>
          <w:iCs/>
          <w:sz w:val="24"/>
          <w:szCs w:val="24"/>
          <w:lang w:val="bg-BG"/>
        </w:rPr>
        <w:t xml:space="preserve"> централа ще се състои в следните етапи: изграждане на поддържаща конструкция; монтиране на модули, </w:t>
      </w:r>
      <w:proofErr w:type="spellStart"/>
      <w:r w:rsidRPr="00C60DE9">
        <w:rPr>
          <w:rFonts w:ascii="Times New Roman" w:hAnsi="Times New Roman"/>
          <w:bCs/>
          <w:iCs/>
          <w:sz w:val="24"/>
          <w:szCs w:val="24"/>
          <w:lang w:val="bg-BG"/>
        </w:rPr>
        <w:t>инве</w:t>
      </w:r>
      <w:r w:rsidR="00066D04" w:rsidRPr="00C60DE9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Pr="00C60DE9">
        <w:rPr>
          <w:rFonts w:ascii="Times New Roman" w:hAnsi="Times New Roman"/>
          <w:bCs/>
          <w:iCs/>
          <w:sz w:val="24"/>
          <w:szCs w:val="24"/>
          <w:lang w:val="bg-BG"/>
        </w:rPr>
        <w:t>тори</w:t>
      </w:r>
      <w:proofErr w:type="spellEnd"/>
      <w:r w:rsidRPr="00C60DE9">
        <w:rPr>
          <w:rFonts w:ascii="Times New Roman" w:hAnsi="Times New Roman"/>
          <w:bCs/>
          <w:iCs/>
          <w:sz w:val="24"/>
          <w:szCs w:val="24"/>
          <w:lang w:val="bg-BG"/>
        </w:rPr>
        <w:t xml:space="preserve">, повишаващ трансформатор; </w:t>
      </w:r>
      <w:r w:rsidRPr="00C60DE9">
        <w:rPr>
          <w:rFonts w:ascii="Times New Roman" w:hAnsi="Times New Roman"/>
          <w:bCs/>
          <w:iCs/>
          <w:sz w:val="24"/>
          <w:szCs w:val="24"/>
          <w:lang w:val="bg-BG"/>
        </w:rPr>
        <w:lastRenderedPageBreak/>
        <w:t xml:space="preserve">окабеляване и свързване към </w:t>
      </w:r>
      <w:proofErr w:type="spellStart"/>
      <w:r w:rsidRPr="00C60DE9">
        <w:rPr>
          <w:rFonts w:ascii="Times New Roman" w:hAnsi="Times New Roman"/>
          <w:bCs/>
          <w:iCs/>
          <w:sz w:val="24"/>
          <w:szCs w:val="24"/>
          <w:lang w:val="bg-BG"/>
        </w:rPr>
        <w:t>електропреносната</w:t>
      </w:r>
      <w:proofErr w:type="spellEnd"/>
      <w:r w:rsidRPr="00C60DE9">
        <w:rPr>
          <w:rFonts w:ascii="Times New Roman" w:hAnsi="Times New Roman"/>
          <w:bCs/>
          <w:iCs/>
          <w:sz w:val="24"/>
          <w:szCs w:val="24"/>
          <w:lang w:val="bg-BG"/>
        </w:rPr>
        <w:t xml:space="preserve"> мрежа.</w:t>
      </w:r>
      <w:r w:rsidR="003209C8">
        <w:rPr>
          <w:rFonts w:ascii="Times New Roman" w:hAnsi="Times New Roman"/>
          <w:bCs/>
          <w:iCs/>
          <w:sz w:val="24"/>
          <w:szCs w:val="24"/>
          <w:lang w:val="bg-BG"/>
        </w:rPr>
        <w:t xml:space="preserve"> Предвидени са 181 броя </w:t>
      </w:r>
      <w:proofErr w:type="spellStart"/>
      <w:r w:rsidR="003209C8">
        <w:rPr>
          <w:rFonts w:ascii="Times New Roman" w:hAnsi="Times New Roman"/>
          <w:bCs/>
          <w:iCs/>
          <w:sz w:val="24"/>
          <w:szCs w:val="24"/>
          <w:lang w:val="bg-BG"/>
        </w:rPr>
        <w:t>монокристални</w:t>
      </w:r>
      <w:proofErr w:type="spellEnd"/>
      <w:r w:rsidR="003209C8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proofErr w:type="spellStart"/>
      <w:r w:rsidR="003209C8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фотоволтаични</w:t>
      </w:r>
      <w:proofErr w:type="spellEnd"/>
      <w:r w:rsidR="003209C8">
        <w:rPr>
          <w:rFonts w:ascii="Times New Roman" w:hAnsi="Times New Roman"/>
          <w:bCs/>
          <w:iCs/>
          <w:sz w:val="24"/>
          <w:szCs w:val="24"/>
          <w:lang w:val="bg-BG"/>
        </w:rPr>
        <w:t xml:space="preserve"> панели, с индивидуална пикова мощност от 550 </w:t>
      </w:r>
      <w:proofErr w:type="spellStart"/>
      <w:r w:rsidR="003209C8">
        <w:rPr>
          <w:rFonts w:ascii="Times New Roman" w:hAnsi="Times New Roman"/>
          <w:bCs/>
          <w:iCs/>
          <w:sz w:val="24"/>
          <w:szCs w:val="24"/>
        </w:rPr>
        <w:t>Wp</w:t>
      </w:r>
      <w:proofErr w:type="spellEnd"/>
      <w:r w:rsidR="003209C8">
        <w:rPr>
          <w:rFonts w:ascii="Times New Roman" w:hAnsi="Times New Roman"/>
          <w:bCs/>
          <w:iCs/>
          <w:sz w:val="24"/>
          <w:szCs w:val="24"/>
        </w:rPr>
        <w:t xml:space="preserve">. </w:t>
      </w:r>
      <w:r w:rsidR="003209C8">
        <w:rPr>
          <w:rFonts w:ascii="Times New Roman" w:hAnsi="Times New Roman"/>
          <w:bCs/>
          <w:iCs/>
          <w:sz w:val="24"/>
          <w:szCs w:val="24"/>
          <w:lang w:val="bg-BG"/>
        </w:rPr>
        <w:t xml:space="preserve">Сумарната мощност на съоръжението възлиза на 99.55 </w:t>
      </w:r>
      <w:proofErr w:type="spellStart"/>
      <w:r w:rsidR="003209C8">
        <w:rPr>
          <w:rFonts w:ascii="Times New Roman" w:hAnsi="Times New Roman"/>
          <w:bCs/>
          <w:iCs/>
          <w:sz w:val="24"/>
          <w:szCs w:val="24"/>
        </w:rPr>
        <w:t>kWp</w:t>
      </w:r>
      <w:proofErr w:type="spellEnd"/>
      <w:r w:rsidR="003209C8">
        <w:rPr>
          <w:rFonts w:ascii="Times New Roman" w:hAnsi="Times New Roman"/>
          <w:bCs/>
          <w:iCs/>
          <w:sz w:val="24"/>
          <w:szCs w:val="24"/>
        </w:rPr>
        <w:t>.</w:t>
      </w:r>
      <w:r w:rsidR="00C1372A" w:rsidRPr="00C60DE9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6C13A4">
        <w:rPr>
          <w:rFonts w:ascii="Times New Roman" w:hAnsi="Times New Roman"/>
          <w:bCs/>
          <w:iCs/>
          <w:sz w:val="24"/>
          <w:szCs w:val="24"/>
          <w:lang w:val="bg-BG"/>
        </w:rPr>
        <w:t xml:space="preserve">Панелите ще бъдат монтирани на метални колони (фиксирана, поддържаща конструкция). </w:t>
      </w:r>
      <w:r w:rsidR="007F60C0">
        <w:rPr>
          <w:rFonts w:ascii="Times New Roman" w:hAnsi="Times New Roman"/>
          <w:bCs/>
          <w:iCs/>
          <w:sz w:val="24"/>
          <w:szCs w:val="24"/>
          <w:lang w:val="bg-BG"/>
        </w:rPr>
        <w:t>Модулите</w:t>
      </w:r>
      <w:r w:rsidRPr="006C13A4">
        <w:rPr>
          <w:rFonts w:ascii="Times New Roman" w:hAnsi="Times New Roman"/>
          <w:bCs/>
          <w:iCs/>
          <w:sz w:val="24"/>
          <w:szCs w:val="24"/>
          <w:lang w:val="bg-BG"/>
        </w:rPr>
        <w:t xml:space="preserve"> ще бъдат разположени под наклон спрямо хоризонта с ориентация перпендикулярно на падащите слънчеви лъчи (</w:t>
      </w:r>
      <w:r w:rsidR="006C13A4" w:rsidRPr="006C13A4">
        <w:rPr>
          <w:rFonts w:ascii="Times New Roman" w:hAnsi="Times New Roman"/>
          <w:bCs/>
          <w:iCs/>
          <w:sz w:val="24"/>
          <w:szCs w:val="24"/>
          <w:lang w:val="bg-BG"/>
        </w:rPr>
        <w:t>25-30</w:t>
      </w:r>
      <w:r w:rsidRPr="006C13A4">
        <w:rPr>
          <w:rFonts w:ascii="Times New Roman" w:hAnsi="Times New Roman"/>
          <w:bCs/>
          <w:iCs/>
          <w:sz w:val="24"/>
          <w:szCs w:val="24"/>
          <w:lang w:val="bg-BG"/>
        </w:rPr>
        <w:t xml:space="preserve"> градуса</w:t>
      </w:r>
      <w:r w:rsidR="00933271">
        <w:rPr>
          <w:rFonts w:ascii="Times New Roman" w:hAnsi="Times New Roman"/>
          <w:bCs/>
          <w:iCs/>
          <w:sz w:val="24"/>
          <w:szCs w:val="24"/>
          <w:lang w:val="bg-BG"/>
        </w:rPr>
        <w:t>),</w:t>
      </w:r>
      <w:r w:rsidRPr="006C13A4">
        <w:rPr>
          <w:rFonts w:ascii="Times New Roman" w:hAnsi="Times New Roman"/>
          <w:bCs/>
          <w:iCs/>
          <w:sz w:val="24"/>
          <w:szCs w:val="24"/>
          <w:lang w:val="bg-BG"/>
        </w:rPr>
        <w:t xml:space="preserve"> в редове в посока </w:t>
      </w:r>
      <w:r w:rsidR="006C13A4" w:rsidRPr="006C13A4">
        <w:rPr>
          <w:rFonts w:ascii="Times New Roman" w:hAnsi="Times New Roman"/>
          <w:bCs/>
          <w:iCs/>
          <w:sz w:val="24"/>
          <w:szCs w:val="24"/>
          <w:lang w:val="bg-BG"/>
        </w:rPr>
        <w:t>юг</w:t>
      </w:r>
      <w:r w:rsidRPr="006C13A4">
        <w:rPr>
          <w:rFonts w:ascii="Times New Roman" w:hAnsi="Times New Roman"/>
          <w:bCs/>
          <w:iCs/>
          <w:sz w:val="24"/>
          <w:szCs w:val="24"/>
          <w:lang w:val="bg-BG"/>
        </w:rPr>
        <w:t>, така че лицевата страна на панелите да бъде насочена на юг и съответно да се получи и желания наклон спрямо хоризонта. Лицевата страна на модулите представлява прозрачно стъкло с монтирани зад него силициеви фотоелементи, поглъщащи час</w:t>
      </w:r>
      <w:r w:rsidR="00C60DE9" w:rsidRPr="006C13A4">
        <w:rPr>
          <w:rFonts w:ascii="Times New Roman" w:hAnsi="Times New Roman"/>
          <w:bCs/>
          <w:iCs/>
          <w:sz w:val="24"/>
          <w:szCs w:val="24"/>
          <w:lang w:val="bg-BG"/>
        </w:rPr>
        <w:t>т от слънчевите лъчи.</w:t>
      </w:r>
    </w:p>
    <w:p w:rsidR="009F0B99" w:rsidRPr="009F0B99" w:rsidRDefault="009F0B99" w:rsidP="00C1372A">
      <w:pPr>
        <w:ind w:firstLine="567"/>
        <w:jc w:val="both"/>
        <w:textAlignment w:val="auto"/>
        <w:rPr>
          <w:rFonts w:ascii="Times New Roman" w:hAnsi="Times New Roman"/>
          <w:bCs/>
          <w:iCs/>
          <w:sz w:val="24"/>
          <w:szCs w:val="24"/>
          <w:highlight w:val="yellow"/>
          <w:lang w:val="bg-BG"/>
        </w:rPr>
      </w:pP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Предвижда се изграждане на нова техническа инфраструктура – кабелна линия ниско напрежение /0.40 </w:t>
      </w:r>
      <w:r>
        <w:rPr>
          <w:rFonts w:ascii="Times New Roman" w:hAnsi="Times New Roman"/>
          <w:bCs/>
          <w:iCs/>
          <w:sz w:val="24"/>
          <w:szCs w:val="24"/>
        </w:rPr>
        <w:t>kV/</w:t>
      </w:r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. Кабелната линия ще бъде положена в изкоп с дълбочина 0.80 м от КТП „Горно Брястово“ до главно разпределително табло на съоръжението, </w:t>
      </w:r>
      <w:proofErr w:type="spellStart"/>
      <w:r>
        <w:rPr>
          <w:rFonts w:ascii="Times New Roman" w:hAnsi="Times New Roman"/>
          <w:bCs/>
          <w:iCs/>
          <w:sz w:val="24"/>
          <w:szCs w:val="24"/>
          <w:lang w:val="bg-BG"/>
        </w:rPr>
        <w:t>ситуирано</w:t>
      </w:r>
      <w:proofErr w:type="spellEnd"/>
      <w:r>
        <w:rPr>
          <w:rFonts w:ascii="Times New Roman" w:hAnsi="Times New Roman"/>
          <w:bCs/>
          <w:iCs/>
          <w:sz w:val="24"/>
          <w:szCs w:val="24"/>
          <w:lang w:val="bg-BG"/>
        </w:rPr>
        <w:t xml:space="preserve"> в имота. </w:t>
      </w:r>
    </w:p>
    <w:p w:rsidR="00692A5D" w:rsidRPr="00D8676C" w:rsidRDefault="00692A5D" w:rsidP="004E3645">
      <w:pPr>
        <w:overflowPunct/>
        <w:autoSpaceDE/>
        <w:adjustRightInd/>
        <w:ind w:firstLine="567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D8676C">
        <w:rPr>
          <w:rFonts w:ascii="Times New Roman" w:hAnsi="Times New Roman"/>
          <w:sz w:val="24"/>
          <w:szCs w:val="24"/>
          <w:lang w:val="bg-BG"/>
        </w:rPr>
        <w:t xml:space="preserve">Съобразно характеристиките и предвижданията на </w:t>
      </w:r>
      <w:proofErr w:type="spellStart"/>
      <w:r w:rsidRPr="00D8676C">
        <w:rPr>
          <w:rFonts w:ascii="Times New Roman" w:hAnsi="Times New Roman"/>
          <w:sz w:val="24"/>
          <w:szCs w:val="24"/>
          <w:lang w:val="bg-BG"/>
        </w:rPr>
        <w:t>устройствения</w:t>
      </w:r>
      <w:proofErr w:type="spellEnd"/>
      <w:r w:rsidRPr="00D8676C">
        <w:rPr>
          <w:rFonts w:ascii="Times New Roman" w:hAnsi="Times New Roman"/>
          <w:sz w:val="24"/>
          <w:szCs w:val="24"/>
          <w:lang w:val="bg-BG"/>
        </w:rPr>
        <w:t xml:space="preserve"> план, същият попада в обхвата на </w:t>
      </w:r>
      <w:r w:rsidRPr="00D8676C">
        <w:rPr>
          <w:rFonts w:ascii="Times New Roman" w:hAnsi="Times New Roman"/>
          <w:bCs/>
          <w:iCs/>
          <w:sz w:val="24"/>
          <w:szCs w:val="24"/>
          <w:lang w:val="bg-BG"/>
        </w:rPr>
        <w:t>чл. 2, ал. 2, т. 4 от Наредбата за ЕО</w:t>
      </w:r>
      <w:r w:rsidRPr="00D8676C">
        <w:rPr>
          <w:rFonts w:ascii="Times New Roman" w:hAnsi="Times New Roman"/>
          <w:sz w:val="24"/>
          <w:szCs w:val="24"/>
          <w:lang w:val="bg-BG"/>
        </w:rPr>
        <w:t xml:space="preserve"> и</w:t>
      </w:r>
      <w:r w:rsidRPr="00D8676C">
        <w:rPr>
          <w:rFonts w:ascii="Times New Roman" w:hAnsi="Times New Roman"/>
          <w:b/>
          <w:bCs/>
          <w:iCs/>
          <w:sz w:val="24"/>
          <w:szCs w:val="24"/>
          <w:lang w:val="bg-BG"/>
        </w:rPr>
        <w:t xml:space="preserve"> подлежи на процедура по преценяване на необходимостта от извършване на екологична оценка (ЕО)</w:t>
      </w:r>
      <w:r w:rsidRPr="00D8676C">
        <w:rPr>
          <w:rFonts w:ascii="Times New Roman" w:hAnsi="Times New Roman"/>
          <w:bCs/>
          <w:iCs/>
          <w:sz w:val="24"/>
          <w:szCs w:val="24"/>
          <w:lang w:val="bg-BG"/>
        </w:rPr>
        <w:t>. Съгласно чл. 4, т. 2 от Наредбата за ЕО компетентен орган за ЕО на планове и програми, одобрявани от териториалните органи на изпълнителната власт или от общинския съвет е директора на РИОСВ – Хасково.</w:t>
      </w:r>
    </w:p>
    <w:p w:rsidR="00486118" w:rsidRPr="00D8676C" w:rsidRDefault="00486118" w:rsidP="00486118">
      <w:pPr>
        <w:widowControl w:val="0"/>
        <w:ind w:firstLine="567"/>
        <w:jc w:val="both"/>
        <w:textAlignment w:val="auto"/>
        <w:rPr>
          <w:rFonts w:ascii="Times New Roman" w:hAnsi="Times New Roman"/>
          <w:bCs/>
          <w:sz w:val="24"/>
          <w:szCs w:val="24"/>
          <w:lang w:val="bg-BG"/>
        </w:rPr>
      </w:pPr>
      <w:r w:rsidRPr="00D8676C">
        <w:rPr>
          <w:rFonts w:ascii="Times New Roman" w:hAnsi="Times New Roman"/>
          <w:sz w:val="24"/>
          <w:szCs w:val="24"/>
          <w:lang w:val="bg-BG"/>
        </w:rPr>
        <w:t xml:space="preserve">Въз основа на представената от възложителя информация и на направената справка се установи, че УПИ VII – 188 и УПИ VIII – 188, кв. 38, по плана на с. Брястово, общ. Минерални бани, </w:t>
      </w:r>
      <w:proofErr w:type="spellStart"/>
      <w:r w:rsidRPr="00D8676C">
        <w:rPr>
          <w:rFonts w:ascii="Times New Roman" w:hAnsi="Times New Roman"/>
          <w:sz w:val="24"/>
          <w:szCs w:val="24"/>
          <w:lang w:val="bg-BG"/>
        </w:rPr>
        <w:t>обл</w:t>
      </w:r>
      <w:proofErr w:type="spellEnd"/>
      <w:r w:rsidRPr="00D8676C">
        <w:rPr>
          <w:rFonts w:ascii="Times New Roman" w:hAnsi="Times New Roman"/>
          <w:sz w:val="24"/>
          <w:szCs w:val="24"/>
          <w:lang w:val="bg-BG"/>
        </w:rPr>
        <w:t xml:space="preserve">. Хасково </w:t>
      </w:r>
      <w:r w:rsidRPr="00D8676C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D8676C">
        <w:rPr>
          <w:rFonts w:ascii="Times New Roman" w:hAnsi="Times New Roman"/>
          <w:sz w:val="24"/>
          <w:szCs w:val="24"/>
          <w:lang w:val="bg-BG"/>
        </w:rPr>
        <w:t xml:space="preserve"> по смисъла на Закона за защитените територии, но </w:t>
      </w:r>
      <w:r w:rsidRPr="00D8676C">
        <w:rPr>
          <w:rFonts w:ascii="Times New Roman" w:hAnsi="Times New Roman"/>
          <w:b/>
          <w:sz w:val="24"/>
          <w:szCs w:val="24"/>
          <w:lang w:val="bg-BG"/>
        </w:rPr>
        <w:t>попада</w:t>
      </w:r>
      <w:r w:rsidRPr="00D8676C">
        <w:rPr>
          <w:rFonts w:ascii="Times New Roman" w:hAnsi="Times New Roman"/>
          <w:sz w:val="24"/>
          <w:szCs w:val="24"/>
          <w:lang w:val="bg-BG"/>
        </w:rPr>
        <w:t xml:space="preserve"> в обхвата на защитена зона</w:t>
      </w:r>
      <w:r w:rsidRPr="00D8676C">
        <w:rPr>
          <w:rFonts w:ascii="Times New Roman" w:hAnsi="Times New Roman"/>
          <w:b/>
          <w:sz w:val="24"/>
          <w:szCs w:val="24"/>
          <w:lang w:val="bg-BG"/>
        </w:rPr>
        <w:t xml:space="preserve"> BG0001031 „Родопи Средни“</w:t>
      </w:r>
      <w:r w:rsidRPr="00D8676C">
        <w:rPr>
          <w:rFonts w:ascii="Times New Roman" w:hAnsi="Times New Roman"/>
          <w:sz w:val="24"/>
          <w:szCs w:val="24"/>
          <w:lang w:val="bg-BG"/>
        </w:rPr>
        <w:t xml:space="preserve"> за опазване на природните местообитания, обявена със Заповед РД-351/31.03.2021г. на Министъра на околната среда и водите (</w:t>
      </w:r>
      <w:proofErr w:type="spellStart"/>
      <w:r w:rsidRPr="00D8676C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D8676C">
        <w:rPr>
          <w:rFonts w:ascii="Times New Roman" w:hAnsi="Times New Roman"/>
          <w:sz w:val="24"/>
          <w:szCs w:val="24"/>
          <w:lang w:val="bg-BG"/>
        </w:rPr>
        <w:t>. ДВ, бр.59/16.07.2021г.).</w:t>
      </w:r>
    </w:p>
    <w:p w:rsidR="00486118" w:rsidRPr="00D8676C" w:rsidRDefault="00486118" w:rsidP="00486118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lang w:val="bg-BG"/>
        </w:rPr>
      </w:pPr>
      <w:r w:rsidRPr="00D8676C">
        <w:rPr>
          <w:rFonts w:ascii="Times New Roman" w:hAnsi="Times New Roman"/>
          <w:sz w:val="24"/>
          <w:szCs w:val="24"/>
          <w:lang w:val="bg-BG"/>
        </w:rPr>
        <w:t xml:space="preserve">При проверка за допустимост по чл. 12, ал. 2, във връзка с чл. 37, ал. 3 от Наредбата за ОС бе установено, че ПУП-ПРЗ за УПИ VII – 188 и УПИ VIII – 188, кв. 38, по плана на с. Брястово, общ. Минерални бани с цел изграждане на </w:t>
      </w:r>
      <w:proofErr w:type="spellStart"/>
      <w:r w:rsidRPr="00D8676C">
        <w:rPr>
          <w:rFonts w:ascii="Times New Roman" w:hAnsi="Times New Roman"/>
          <w:sz w:val="24"/>
          <w:szCs w:val="24"/>
          <w:lang w:val="bg-BG"/>
        </w:rPr>
        <w:t>фотоволтаични</w:t>
      </w:r>
      <w:proofErr w:type="spellEnd"/>
      <w:r w:rsidRPr="00D8676C">
        <w:rPr>
          <w:rFonts w:ascii="Times New Roman" w:hAnsi="Times New Roman"/>
          <w:sz w:val="24"/>
          <w:szCs w:val="24"/>
          <w:lang w:val="bg-BG"/>
        </w:rPr>
        <w:t xml:space="preserve"> панели и кабелна линия ниско напрежение е </w:t>
      </w:r>
      <w:r w:rsidRPr="00D8676C">
        <w:rPr>
          <w:rFonts w:ascii="Times New Roman" w:hAnsi="Times New Roman"/>
          <w:b/>
          <w:sz w:val="24"/>
          <w:szCs w:val="24"/>
          <w:lang w:val="bg-BG"/>
        </w:rPr>
        <w:t>допустимо</w:t>
      </w:r>
      <w:r w:rsidRPr="00D8676C">
        <w:rPr>
          <w:rFonts w:ascii="Times New Roman" w:hAnsi="Times New Roman"/>
          <w:sz w:val="24"/>
          <w:szCs w:val="24"/>
          <w:lang w:val="bg-BG"/>
        </w:rPr>
        <w:t xml:space="preserve"> спрямо режимите на защитена зона </w:t>
      </w:r>
      <w:r w:rsidRPr="00D8676C">
        <w:rPr>
          <w:rFonts w:ascii="Times New Roman" w:hAnsi="Times New Roman"/>
          <w:b/>
          <w:sz w:val="24"/>
          <w:szCs w:val="24"/>
          <w:lang w:val="bg-BG"/>
        </w:rPr>
        <w:t>BG0001031 „Родопи Средни“</w:t>
      </w:r>
      <w:r w:rsidRPr="00D8676C">
        <w:rPr>
          <w:rFonts w:ascii="Times New Roman" w:hAnsi="Times New Roman"/>
          <w:sz w:val="24"/>
          <w:szCs w:val="24"/>
          <w:lang w:val="bg-BG"/>
        </w:rPr>
        <w:t xml:space="preserve"> при спазване на забраните</w:t>
      </w:r>
      <w:r w:rsidR="00A32D2B">
        <w:rPr>
          <w:rFonts w:ascii="Times New Roman" w:hAnsi="Times New Roman"/>
          <w:sz w:val="24"/>
          <w:szCs w:val="24"/>
          <w:lang w:val="bg-BG"/>
        </w:rPr>
        <w:t>,</w:t>
      </w:r>
      <w:r w:rsidRPr="00D8676C">
        <w:rPr>
          <w:rFonts w:ascii="Times New Roman" w:hAnsi="Times New Roman"/>
          <w:sz w:val="24"/>
          <w:szCs w:val="24"/>
          <w:lang w:val="bg-BG"/>
        </w:rPr>
        <w:t xml:space="preserve"> определени със заповедта за обявяването ѝ.</w:t>
      </w:r>
    </w:p>
    <w:p w:rsidR="00732378" w:rsidRPr="00D8676C" w:rsidRDefault="00486118" w:rsidP="00486118">
      <w:pPr>
        <w:widowControl w:val="0"/>
        <w:ind w:firstLine="567"/>
        <w:jc w:val="both"/>
        <w:textAlignment w:val="auto"/>
        <w:rPr>
          <w:rFonts w:ascii="Times New Roman" w:hAnsi="Times New Roman"/>
          <w:sz w:val="24"/>
          <w:szCs w:val="24"/>
          <w:highlight w:val="yellow"/>
          <w:lang w:val="bg-BG"/>
        </w:rPr>
      </w:pPr>
      <w:r w:rsidRPr="00D8676C">
        <w:rPr>
          <w:rFonts w:ascii="Times New Roman" w:hAnsi="Times New Roman"/>
          <w:sz w:val="24"/>
          <w:szCs w:val="24"/>
          <w:lang w:val="bg-BG"/>
        </w:rPr>
        <w:t xml:space="preserve">ПУП-ПРЗ за УПИ VII – 188 и УПИ VIII – 188, кв. 38, по плана на с. Брястово, общ. Минерални бани с цел изграждане на </w:t>
      </w:r>
      <w:proofErr w:type="spellStart"/>
      <w:r w:rsidRPr="00D8676C">
        <w:rPr>
          <w:rFonts w:ascii="Times New Roman" w:hAnsi="Times New Roman"/>
          <w:sz w:val="24"/>
          <w:szCs w:val="24"/>
          <w:lang w:val="bg-BG"/>
        </w:rPr>
        <w:t>фотоволтаични</w:t>
      </w:r>
      <w:proofErr w:type="spellEnd"/>
      <w:r w:rsidRPr="00D8676C">
        <w:rPr>
          <w:rFonts w:ascii="Times New Roman" w:hAnsi="Times New Roman"/>
          <w:sz w:val="24"/>
          <w:szCs w:val="24"/>
          <w:lang w:val="bg-BG"/>
        </w:rPr>
        <w:t xml:space="preserve"> панели и кабелна линия ниско напрежение към техническа инфраструктура  попада в обхвата на чл. 2, ал. 1, т. 1 от </w:t>
      </w:r>
      <w:r w:rsidRPr="00D8676C">
        <w:rPr>
          <w:rFonts w:ascii="Times New Roman" w:hAnsi="Times New Roman"/>
          <w:i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 w:rsidRPr="00D8676C">
        <w:rPr>
          <w:rFonts w:ascii="Times New Roman" w:hAnsi="Times New Roman"/>
          <w:sz w:val="24"/>
          <w:szCs w:val="24"/>
          <w:lang w:val="bg-BG"/>
        </w:rPr>
        <w:t xml:space="preserve"> (</w:t>
      </w:r>
      <w:r w:rsidRPr="00D8676C">
        <w:rPr>
          <w:rFonts w:ascii="Times New Roman" w:hAnsi="Times New Roman"/>
          <w:i/>
          <w:sz w:val="24"/>
          <w:szCs w:val="24"/>
          <w:lang w:val="bg-BG"/>
        </w:rPr>
        <w:t>Наредбата за ОС,</w:t>
      </w:r>
      <w:r w:rsidRPr="00D8676C">
        <w:rPr>
          <w:rFonts w:ascii="Times New Roman" w:hAnsi="Times New Roman"/>
          <w:sz w:val="24"/>
          <w:szCs w:val="24"/>
          <w:lang w:val="bg-BG"/>
        </w:rPr>
        <w:t xml:space="preserve"> </w:t>
      </w:r>
      <w:proofErr w:type="spellStart"/>
      <w:r w:rsidRPr="00D8676C">
        <w:rPr>
          <w:rFonts w:ascii="Times New Roman" w:hAnsi="Times New Roman"/>
          <w:sz w:val="24"/>
          <w:szCs w:val="24"/>
          <w:lang w:val="bg-BG"/>
        </w:rPr>
        <w:t>обн</w:t>
      </w:r>
      <w:proofErr w:type="spellEnd"/>
      <w:r w:rsidRPr="00D8676C">
        <w:rPr>
          <w:rFonts w:ascii="Times New Roman" w:hAnsi="Times New Roman"/>
          <w:sz w:val="24"/>
          <w:szCs w:val="24"/>
          <w:lang w:val="bg-BG"/>
        </w:rPr>
        <w:t>., ДВ, бр. 73 от 11.09.2007 г., изм. и доп., бр. 3 от 05.01.2018 г.) и подлежи на процедура по оценка съвместимостта му с предмета и целите на опазване на горе цитираната защитена зона по реда на чл.31, ал.4, във връзка с чл.31, ал.1 от Закона за биологичното разнообразие.</w:t>
      </w:r>
    </w:p>
    <w:p w:rsidR="00574A1F" w:rsidRPr="00D8676C" w:rsidRDefault="00574A1F" w:rsidP="00B70D68">
      <w:pPr>
        <w:jc w:val="both"/>
        <w:rPr>
          <w:rFonts w:ascii="Times New Roman" w:hAnsi="Times New Roman"/>
          <w:b/>
          <w:sz w:val="24"/>
          <w:szCs w:val="24"/>
          <w:highlight w:val="yellow"/>
          <w:lang w:val="bg-BG"/>
        </w:rPr>
      </w:pPr>
    </w:p>
    <w:p w:rsidR="00574A1F" w:rsidRPr="00D8676C" w:rsidRDefault="00574A1F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DA2A75" w:rsidRPr="00D8676C" w:rsidRDefault="00DA2A75" w:rsidP="00170C34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D8676C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DA2A75" w:rsidRPr="00D8676C" w:rsidRDefault="00DA2A75" w:rsidP="00B70D68">
      <w:pPr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4451D8" w:rsidRPr="00977A1B" w:rsidRDefault="00977A1B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977A1B">
        <w:rPr>
          <w:rFonts w:ascii="Times New Roman" w:hAnsi="Times New Roman"/>
          <w:sz w:val="24"/>
          <w:szCs w:val="24"/>
          <w:lang w:val="bg-BG"/>
        </w:rPr>
        <w:t>Изработването на ПУП-ПРЗ /план за регулация и застрояване/ на УПИ VII – 188 и УПИ VIII – 188, кв. 38, по плана на с. Брястово, общ. Минерални бани, за изграждане на фотоволтаична централа и външно ел. захранване на ФЕЦ</w:t>
      </w:r>
      <w:r w:rsidR="00C9125F" w:rsidRPr="00977A1B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4451D8" w:rsidRPr="00977A1B">
        <w:rPr>
          <w:rFonts w:ascii="Times New Roman" w:hAnsi="Times New Roman"/>
          <w:sz w:val="24"/>
          <w:szCs w:val="24"/>
          <w:lang w:val="bg-BG"/>
        </w:rPr>
        <w:t xml:space="preserve">е възложен и се разработва в съответствие с изискванията на </w:t>
      </w:r>
      <w:r w:rsidR="004451D8" w:rsidRPr="00977A1B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="004451D8" w:rsidRPr="00977A1B">
        <w:rPr>
          <w:rFonts w:ascii="Times New Roman" w:hAnsi="Times New Roman"/>
          <w:sz w:val="24"/>
          <w:szCs w:val="24"/>
          <w:lang w:val="bg-BG"/>
        </w:rPr>
        <w:t xml:space="preserve"> (ЗУТ) и подзаконовите нормативни актове по прилагането му.</w:t>
      </w:r>
    </w:p>
    <w:p w:rsidR="000216BD" w:rsidRPr="00201A5E" w:rsidRDefault="000216BD" w:rsidP="000216BD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bCs/>
          <w:iCs/>
          <w:sz w:val="24"/>
          <w:szCs w:val="24"/>
          <w:lang w:val="bg-BG"/>
        </w:rPr>
      </w:pPr>
      <w:r w:rsidRPr="00201A5E">
        <w:rPr>
          <w:rFonts w:ascii="Times New Roman" w:hAnsi="Times New Roman"/>
          <w:bCs/>
          <w:iCs/>
          <w:sz w:val="24"/>
          <w:szCs w:val="24"/>
          <w:lang w:val="bg-BG"/>
        </w:rPr>
        <w:t>Целта на изработването на ПУП-П</w:t>
      </w:r>
      <w:r w:rsidR="000F1DF9" w:rsidRPr="00201A5E">
        <w:rPr>
          <w:rFonts w:ascii="Times New Roman" w:hAnsi="Times New Roman"/>
          <w:bCs/>
          <w:iCs/>
          <w:sz w:val="24"/>
          <w:szCs w:val="24"/>
          <w:lang w:val="bg-BG"/>
        </w:rPr>
        <w:t>Р</w:t>
      </w:r>
      <w:r w:rsidRPr="00201A5E">
        <w:rPr>
          <w:rFonts w:ascii="Times New Roman" w:hAnsi="Times New Roman"/>
          <w:bCs/>
          <w:iCs/>
          <w:sz w:val="24"/>
          <w:szCs w:val="24"/>
          <w:lang w:val="bg-BG"/>
        </w:rPr>
        <w:t xml:space="preserve">З е да се създадат </w:t>
      </w:r>
      <w:proofErr w:type="spellStart"/>
      <w:r w:rsidRPr="00201A5E">
        <w:rPr>
          <w:rFonts w:ascii="Times New Roman" w:hAnsi="Times New Roman"/>
          <w:bCs/>
          <w:iCs/>
          <w:sz w:val="24"/>
          <w:szCs w:val="24"/>
          <w:lang w:val="bg-BG"/>
        </w:rPr>
        <w:t>устройствени</w:t>
      </w:r>
      <w:proofErr w:type="spellEnd"/>
      <w:r w:rsidRPr="00201A5E">
        <w:rPr>
          <w:rFonts w:ascii="Times New Roman" w:hAnsi="Times New Roman"/>
          <w:bCs/>
          <w:iCs/>
          <w:sz w:val="24"/>
          <w:szCs w:val="24"/>
          <w:lang w:val="bg-BG"/>
        </w:rPr>
        <w:t xml:space="preserve"> условия за реализиране на инвестиционното намерение на възложителя за изграждане на фотоволтаична електроцентрала в </w:t>
      </w:r>
      <w:r w:rsidR="00201A5E" w:rsidRPr="00201A5E">
        <w:rPr>
          <w:rFonts w:ascii="Times New Roman" w:hAnsi="Times New Roman"/>
          <w:bCs/>
          <w:iCs/>
          <w:sz w:val="24"/>
          <w:szCs w:val="24"/>
          <w:lang w:val="bg-BG"/>
        </w:rPr>
        <w:t>новообразуван УПИ IX – 188 по плана на с. Брястово, общ. Минерални бани</w:t>
      </w:r>
      <w:r w:rsidRPr="00201A5E">
        <w:rPr>
          <w:rFonts w:ascii="Times New Roman" w:hAnsi="Times New Roman"/>
          <w:bCs/>
          <w:iCs/>
          <w:sz w:val="24"/>
          <w:szCs w:val="24"/>
          <w:lang w:val="bg-BG"/>
        </w:rPr>
        <w:t xml:space="preserve">. С изграждането и експлоатацията на </w:t>
      </w:r>
      <w:proofErr w:type="spellStart"/>
      <w:r w:rsidRPr="00201A5E">
        <w:rPr>
          <w:rFonts w:ascii="Times New Roman" w:hAnsi="Times New Roman"/>
          <w:bCs/>
          <w:iCs/>
          <w:sz w:val="24"/>
          <w:szCs w:val="24"/>
          <w:lang w:val="bg-BG"/>
        </w:rPr>
        <w:t>фотоволтаичната</w:t>
      </w:r>
      <w:proofErr w:type="spellEnd"/>
      <w:r w:rsidRPr="00201A5E">
        <w:rPr>
          <w:rFonts w:ascii="Times New Roman" w:hAnsi="Times New Roman"/>
          <w:bCs/>
          <w:iCs/>
          <w:sz w:val="24"/>
          <w:szCs w:val="24"/>
          <w:lang w:val="bg-BG"/>
        </w:rPr>
        <w:t xml:space="preserve"> електроцентрала ще се експлоатира единствено слънчева енергия.</w:t>
      </w:r>
      <w:r w:rsidR="000F1DF9" w:rsidRPr="00201A5E">
        <w:rPr>
          <w:rFonts w:ascii="Times New Roman" w:hAnsi="Times New Roman"/>
          <w:bCs/>
          <w:iCs/>
          <w:sz w:val="24"/>
          <w:szCs w:val="24"/>
          <w:lang w:val="bg-BG"/>
        </w:rPr>
        <w:t xml:space="preserve"> </w:t>
      </w:r>
      <w:r w:rsidR="000F1DF9" w:rsidRPr="00201A5E">
        <w:rPr>
          <w:rFonts w:ascii="Times New Roman" w:hAnsi="Times New Roman"/>
          <w:sz w:val="24"/>
          <w:szCs w:val="24"/>
          <w:lang w:val="bg-BG"/>
        </w:rPr>
        <w:t xml:space="preserve">Производството на енергия от </w:t>
      </w:r>
      <w:proofErr w:type="spellStart"/>
      <w:r w:rsidR="000F1DF9" w:rsidRPr="00201A5E">
        <w:rPr>
          <w:rFonts w:ascii="Times New Roman" w:hAnsi="Times New Roman"/>
          <w:sz w:val="24"/>
          <w:szCs w:val="24"/>
          <w:lang w:val="bg-BG"/>
        </w:rPr>
        <w:t>възобновяеми</w:t>
      </w:r>
      <w:proofErr w:type="spellEnd"/>
      <w:r w:rsidR="000F1DF9" w:rsidRPr="00201A5E">
        <w:rPr>
          <w:rFonts w:ascii="Times New Roman" w:hAnsi="Times New Roman"/>
          <w:sz w:val="24"/>
          <w:szCs w:val="24"/>
          <w:lang w:val="bg-BG"/>
        </w:rPr>
        <w:t xml:space="preserve"> енергийни източници е в съответствие с принципите за устойчиво развитие.</w:t>
      </w:r>
    </w:p>
    <w:p w:rsidR="004451D8" w:rsidRPr="008F2264" w:rsidRDefault="004451D8" w:rsidP="00B70D68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8F2264">
        <w:rPr>
          <w:rFonts w:ascii="Times New Roman" w:hAnsi="Times New Roman"/>
          <w:sz w:val="24"/>
          <w:szCs w:val="24"/>
          <w:lang w:val="bg-BG"/>
        </w:rPr>
        <w:lastRenderedPageBreak/>
        <w:t>За територията, попадаща в обхвата на плана</w:t>
      </w:r>
      <w:r w:rsidR="00D56F0E" w:rsidRPr="008F2264">
        <w:rPr>
          <w:rFonts w:ascii="Times New Roman" w:hAnsi="Times New Roman"/>
          <w:sz w:val="24"/>
          <w:szCs w:val="24"/>
          <w:lang w:val="bg-BG"/>
        </w:rPr>
        <w:t>,</w:t>
      </w:r>
      <w:r w:rsidRPr="008F2264">
        <w:rPr>
          <w:rFonts w:ascii="Times New Roman" w:hAnsi="Times New Roman"/>
          <w:sz w:val="24"/>
          <w:szCs w:val="24"/>
          <w:lang w:val="bg-BG"/>
        </w:rPr>
        <w:t xml:space="preserve"> не са установени екологични проблеми, върху които реализирането на плана би оказало допълнително негативно въздействие.</w:t>
      </w:r>
    </w:p>
    <w:p w:rsidR="00C22BE4" w:rsidRPr="00FC0DFA" w:rsidRDefault="00D8676C" w:rsidP="00C22BE4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FC0DFA">
        <w:rPr>
          <w:rFonts w:ascii="Times New Roman" w:hAnsi="Times New Roman"/>
          <w:sz w:val="24"/>
          <w:szCs w:val="24"/>
          <w:lang w:val="bg-BG"/>
        </w:rPr>
        <w:t xml:space="preserve">На основание чл. 37, ал. 3 от </w:t>
      </w:r>
      <w:r w:rsidRPr="00FC0DFA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FC0DFA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ПУП-ПРЗ и въз основа на критериите по чл. 16 от нея, е направена преценка на вероятната степен на отрицателно въздействие, според която ПУП-ПРЗ за УПИ VII </w:t>
      </w:r>
      <w:r w:rsidR="00DD431E" w:rsidRPr="00FC0DFA">
        <w:rPr>
          <w:rFonts w:ascii="Times New Roman" w:hAnsi="Times New Roman"/>
          <w:sz w:val="24"/>
          <w:szCs w:val="24"/>
          <w:lang w:val="bg-BG"/>
        </w:rPr>
        <w:t>–</w:t>
      </w:r>
      <w:r w:rsidRPr="00FC0DFA">
        <w:rPr>
          <w:rFonts w:ascii="Times New Roman" w:hAnsi="Times New Roman"/>
          <w:sz w:val="24"/>
          <w:szCs w:val="24"/>
          <w:lang w:val="bg-BG"/>
        </w:rPr>
        <w:t xml:space="preserve"> 188 и УПИ VIII – 188, кв. 38, по плана на с. Брястово, общ. Минерални бани с цел изграждане на </w:t>
      </w:r>
      <w:proofErr w:type="spellStart"/>
      <w:r w:rsidRPr="00FC0DFA">
        <w:rPr>
          <w:rFonts w:ascii="Times New Roman" w:hAnsi="Times New Roman"/>
          <w:sz w:val="24"/>
          <w:szCs w:val="24"/>
          <w:lang w:val="bg-BG"/>
        </w:rPr>
        <w:t>фотоволтаични</w:t>
      </w:r>
      <w:proofErr w:type="spellEnd"/>
      <w:r w:rsidRPr="00FC0DFA">
        <w:rPr>
          <w:rFonts w:ascii="Times New Roman" w:hAnsi="Times New Roman"/>
          <w:sz w:val="24"/>
          <w:szCs w:val="24"/>
          <w:lang w:val="bg-BG"/>
        </w:rPr>
        <w:t xml:space="preserve"> панели и кабелна линия ниско напрежение </w:t>
      </w:r>
      <w:r w:rsidRPr="00FC0DFA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FC0DFA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FC0DFA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FC0DFA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видове, предмет на опазване в </w:t>
      </w:r>
      <w:proofErr w:type="spellStart"/>
      <w:r w:rsidRPr="00FC0DFA">
        <w:rPr>
          <w:rFonts w:ascii="Times New Roman" w:hAnsi="Times New Roman"/>
          <w:sz w:val="24"/>
          <w:szCs w:val="24"/>
          <w:lang w:val="bg-BG"/>
        </w:rPr>
        <w:t>горецитираната</w:t>
      </w:r>
      <w:proofErr w:type="spellEnd"/>
      <w:r w:rsidRPr="00FC0DFA">
        <w:rPr>
          <w:rFonts w:ascii="Times New Roman" w:hAnsi="Times New Roman"/>
          <w:sz w:val="24"/>
          <w:szCs w:val="24"/>
          <w:lang w:val="bg-BG"/>
        </w:rPr>
        <w:t xml:space="preserve"> защитена зона, поради следните мотиви:</w:t>
      </w:r>
    </w:p>
    <w:p w:rsidR="0000242C" w:rsidRPr="00D8676C" w:rsidRDefault="00D8676C" w:rsidP="00F060F3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D8676C">
        <w:rPr>
          <w:rFonts w:ascii="Times New Roman" w:hAnsi="Times New Roman"/>
          <w:sz w:val="24"/>
          <w:szCs w:val="24"/>
        </w:rPr>
        <w:t xml:space="preserve">УПИ VII </w:t>
      </w:r>
      <w:r w:rsidR="00DD431E" w:rsidRPr="00FC0DFA">
        <w:rPr>
          <w:rFonts w:ascii="Times New Roman" w:hAnsi="Times New Roman"/>
          <w:sz w:val="24"/>
          <w:szCs w:val="24"/>
        </w:rPr>
        <w:t>–</w:t>
      </w:r>
      <w:r w:rsidRPr="00D8676C">
        <w:rPr>
          <w:rFonts w:ascii="Times New Roman" w:hAnsi="Times New Roman"/>
          <w:sz w:val="24"/>
          <w:szCs w:val="24"/>
        </w:rPr>
        <w:t xml:space="preserve"> 188 и УПИ VIII – 188, кв. 38 по плана на с. Брястово, общ. Минерални бани са с обща площ 1100 кв.м. и съгласно Единната информационната система за защитените зони от екологичната мрежа Натура 2000 представляват местообитание 6210 </w:t>
      </w:r>
      <w:proofErr w:type="spellStart"/>
      <w:r w:rsidRPr="00D8676C">
        <w:rPr>
          <w:rFonts w:ascii="Times New Roman" w:hAnsi="Times New Roman"/>
          <w:sz w:val="24"/>
          <w:szCs w:val="24"/>
        </w:rPr>
        <w:t>Полуестествени</w:t>
      </w:r>
      <w:proofErr w:type="spellEnd"/>
      <w:r w:rsidRPr="00D8676C">
        <w:rPr>
          <w:rFonts w:ascii="Times New Roman" w:hAnsi="Times New Roman"/>
          <w:sz w:val="24"/>
          <w:szCs w:val="24"/>
        </w:rPr>
        <w:t xml:space="preserve"> сухи тревни и храстови </w:t>
      </w:r>
      <w:proofErr w:type="spellStart"/>
      <w:r w:rsidRPr="00D8676C">
        <w:rPr>
          <w:rFonts w:ascii="Times New Roman" w:hAnsi="Times New Roman"/>
          <w:sz w:val="24"/>
          <w:szCs w:val="24"/>
        </w:rPr>
        <w:t>съобщества</w:t>
      </w:r>
      <w:proofErr w:type="spellEnd"/>
      <w:r w:rsidRPr="00D8676C">
        <w:rPr>
          <w:rFonts w:ascii="Times New Roman" w:hAnsi="Times New Roman"/>
          <w:sz w:val="24"/>
          <w:szCs w:val="24"/>
        </w:rPr>
        <w:t xml:space="preserve"> върху варовик (</w:t>
      </w:r>
      <w:proofErr w:type="spellStart"/>
      <w:r w:rsidRPr="00D8676C">
        <w:rPr>
          <w:rFonts w:ascii="Times New Roman" w:hAnsi="Times New Roman"/>
          <w:sz w:val="24"/>
          <w:szCs w:val="24"/>
        </w:rPr>
        <w:t>Festuco-Brometalia</w:t>
      </w:r>
      <w:proofErr w:type="spellEnd"/>
      <w:r w:rsidRPr="00D8676C">
        <w:rPr>
          <w:rFonts w:ascii="Times New Roman" w:hAnsi="Times New Roman"/>
          <w:sz w:val="24"/>
          <w:szCs w:val="24"/>
        </w:rPr>
        <w:t>), но предвид незначителната площ на местообитанието в границите на имотите спрямо площта му в защитената зона ПУП-ПЗ няма да доведе до значително увреждане и трансформация на природни местообитания и местообитания на видове, предмет на опазване в зоната.</w:t>
      </w:r>
    </w:p>
    <w:p w:rsidR="00C22BE4" w:rsidRPr="00D8676C" w:rsidRDefault="00D8676C" w:rsidP="00F060F3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D8676C">
        <w:rPr>
          <w:rFonts w:ascii="Times New Roman" w:hAnsi="Times New Roman"/>
          <w:sz w:val="24"/>
          <w:szCs w:val="24"/>
        </w:rPr>
        <w:t>ПУП-П</w:t>
      </w:r>
      <w:r w:rsidR="004939A9">
        <w:rPr>
          <w:rFonts w:ascii="Times New Roman" w:hAnsi="Times New Roman"/>
          <w:sz w:val="24"/>
          <w:szCs w:val="24"/>
        </w:rPr>
        <w:t>Р</w:t>
      </w:r>
      <w:r w:rsidRPr="00D8676C">
        <w:rPr>
          <w:rFonts w:ascii="Times New Roman" w:hAnsi="Times New Roman"/>
          <w:sz w:val="24"/>
          <w:szCs w:val="24"/>
        </w:rPr>
        <w:t xml:space="preserve">З не противоречи на природозащитните цели на защитена зона </w:t>
      </w:r>
      <w:r w:rsidRPr="00D8676C">
        <w:rPr>
          <w:rFonts w:ascii="Times New Roman" w:hAnsi="Times New Roman"/>
          <w:b/>
          <w:sz w:val="24"/>
          <w:szCs w:val="24"/>
        </w:rPr>
        <w:t>BG0001031 „Родопи Средни</w:t>
      </w:r>
      <w:r w:rsidR="004939A9">
        <w:rPr>
          <w:rFonts w:ascii="Times New Roman" w:hAnsi="Times New Roman"/>
          <w:b/>
          <w:sz w:val="24"/>
          <w:szCs w:val="24"/>
        </w:rPr>
        <w:t>“</w:t>
      </w:r>
      <w:r w:rsidRPr="00D8676C">
        <w:rPr>
          <w:rFonts w:ascii="Times New Roman" w:hAnsi="Times New Roman"/>
          <w:sz w:val="24"/>
          <w:szCs w:val="24"/>
        </w:rPr>
        <w:t>, т.к. имотите са разположени в урегулираната територия на с. Брястово, общ. Минерални бани</w:t>
      </w:r>
      <w:r w:rsidRPr="00D8676C">
        <w:t xml:space="preserve"> </w:t>
      </w:r>
      <w:r w:rsidRPr="00D8676C">
        <w:rPr>
          <w:rFonts w:ascii="Times New Roman" w:hAnsi="Times New Roman"/>
          <w:sz w:val="24"/>
          <w:szCs w:val="24"/>
        </w:rPr>
        <w:t>и реализацията му</w:t>
      </w:r>
      <w:r w:rsidRPr="00D8676C">
        <w:t xml:space="preserve"> </w:t>
      </w:r>
      <w:r w:rsidRPr="00D8676C">
        <w:rPr>
          <w:rFonts w:ascii="Times New Roman" w:hAnsi="Times New Roman"/>
          <w:sz w:val="24"/>
          <w:szCs w:val="24"/>
        </w:rPr>
        <w:t>не предполага значително увеличаване на безпокойството на видовете</w:t>
      </w:r>
      <w:r w:rsidR="00CB5F7D">
        <w:rPr>
          <w:rFonts w:ascii="Times New Roman" w:hAnsi="Times New Roman"/>
          <w:sz w:val="24"/>
          <w:szCs w:val="24"/>
        </w:rPr>
        <w:t>,</w:t>
      </w:r>
      <w:r w:rsidRPr="00D8676C">
        <w:rPr>
          <w:rFonts w:ascii="Times New Roman" w:hAnsi="Times New Roman"/>
          <w:sz w:val="24"/>
          <w:szCs w:val="24"/>
        </w:rPr>
        <w:t xml:space="preserve"> предмет на опазване в защитената зона, което да доведе до изменение в плътността и структурата на популациите им в сравнение с настоящия момент.</w:t>
      </w:r>
    </w:p>
    <w:p w:rsidR="00111761" w:rsidRPr="00D8676C" w:rsidRDefault="00D8676C" w:rsidP="00F060F3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D8676C">
        <w:rPr>
          <w:rFonts w:ascii="Times New Roman" w:hAnsi="Times New Roman"/>
          <w:sz w:val="24"/>
          <w:szCs w:val="24"/>
        </w:rPr>
        <w:t xml:space="preserve">Предвид местоположението и площта на имотите, ПУП-ПРЗ няма да окаже въздействие върху целостта на защитена зона </w:t>
      </w:r>
      <w:r w:rsidRPr="00D8676C">
        <w:rPr>
          <w:rFonts w:ascii="Times New Roman" w:hAnsi="Times New Roman"/>
          <w:b/>
          <w:sz w:val="24"/>
          <w:szCs w:val="24"/>
        </w:rPr>
        <w:t>BG0001031 „Родопи Средни“</w:t>
      </w:r>
      <w:r w:rsidRPr="00D8676C">
        <w:rPr>
          <w:rFonts w:ascii="Times New Roman" w:hAnsi="Times New Roman"/>
          <w:sz w:val="24"/>
          <w:szCs w:val="24"/>
        </w:rPr>
        <w:t>, както и на свързаността между зоните.</w:t>
      </w:r>
    </w:p>
    <w:p w:rsidR="00D8676C" w:rsidRPr="00D8676C" w:rsidRDefault="00D8676C" w:rsidP="00000A4E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D8676C">
        <w:rPr>
          <w:rFonts w:ascii="Times New Roman" w:hAnsi="Times New Roman"/>
          <w:sz w:val="24"/>
          <w:szCs w:val="24"/>
        </w:rPr>
        <w:t>Не се очаква генериране на вид и количества шум, емисии и отпадъци, които да доведат до значително отрицателно въздействие върху защитената зона;</w:t>
      </w:r>
    </w:p>
    <w:p w:rsidR="00146A48" w:rsidRPr="00D8676C" w:rsidRDefault="00D8676C" w:rsidP="00000A4E">
      <w:pPr>
        <w:pStyle w:val="aa"/>
        <w:numPr>
          <w:ilvl w:val="1"/>
          <w:numId w:val="4"/>
        </w:numPr>
        <w:tabs>
          <w:tab w:val="left" w:pos="993"/>
        </w:tabs>
        <w:spacing w:after="0" w:line="240" w:lineRule="auto"/>
        <w:ind w:left="0" w:firstLine="992"/>
        <w:jc w:val="both"/>
        <w:rPr>
          <w:rFonts w:ascii="Times New Roman" w:hAnsi="Times New Roman"/>
          <w:sz w:val="24"/>
          <w:szCs w:val="24"/>
        </w:rPr>
      </w:pPr>
      <w:r w:rsidRPr="00D8676C">
        <w:rPr>
          <w:rFonts w:ascii="Times New Roman" w:hAnsi="Times New Roman"/>
          <w:sz w:val="24"/>
          <w:szCs w:val="24"/>
        </w:rPr>
        <w:t>ПУП-ПРЗ няма да доведе до кумулативно въздействие със значителен ефект върху видове и местообитания, предмет на опазване в защитената зона, като резултат от реализацията му спрямо одобрените до момента планове, програми, проекти и/или инвестиционно предложения със сходен характер в землището на с. Брястово;</w:t>
      </w:r>
    </w:p>
    <w:p w:rsidR="004451D8" w:rsidRPr="004939A9" w:rsidRDefault="00374399" w:rsidP="00241549">
      <w:pPr>
        <w:numPr>
          <w:ilvl w:val="0"/>
          <w:numId w:val="4"/>
        </w:numPr>
        <w:tabs>
          <w:tab w:val="left" w:pos="1134"/>
        </w:tabs>
        <w:overflowPunct/>
        <w:autoSpaceDE/>
        <w:autoSpaceDN/>
        <w:adjustRightInd/>
        <w:spacing w:after="120"/>
        <w:ind w:left="0" w:firstLine="709"/>
        <w:contextualSpacing/>
        <w:jc w:val="both"/>
        <w:textAlignment w:val="auto"/>
        <w:rPr>
          <w:rFonts w:ascii="Times New Roman" w:eastAsia="Calibri" w:hAnsi="Times New Roman"/>
          <w:sz w:val="24"/>
          <w:szCs w:val="24"/>
          <w:lang w:val="bg-BG"/>
        </w:rPr>
      </w:pPr>
      <w:r w:rsidRPr="004939A9">
        <w:rPr>
          <w:rFonts w:ascii="Times New Roman" w:eastAsia="Calibri" w:hAnsi="Times New Roman"/>
          <w:sz w:val="24"/>
          <w:szCs w:val="24"/>
          <w:lang w:val="bg-BG"/>
        </w:rPr>
        <w:t xml:space="preserve">В хода на процедурата по ЕО е извършена консултация с </w:t>
      </w:r>
      <w:r w:rsidR="00F578F5" w:rsidRPr="004939A9">
        <w:rPr>
          <w:rFonts w:ascii="Times New Roman" w:eastAsia="Calibri" w:hAnsi="Times New Roman"/>
          <w:sz w:val="24"/>
          <w:szCs w:val="24"/>
          <w:lang w:val="bg-BG"/>
        </w:rPr>
        <w:t>Регионална здравна инспекция – Хасково</w:t>
      </w:r>
      <w:r w:rsidRPr="004939A9">
        <w:rPr>
          <w:rFonts w:ascii="Times New Roman" w:eastAsia="Calibri" w:hAnsi="Times New Roman"/>
          <w:sz w:val="24"/>
          <w:szCs w:val="24"/>
          <w:lang w:val="bg-BG"/>
        </w:rPr>
        <w:t xml:space="preserve"> по отношение на степента на значимост на въздействието и риска за човешкото здраве. В отговор, след запознаване с предоставената информация, от РЗИ уведомяват с писмо</w:t>
      </w:r>
      <w:r w:rsidR="004451D8" w:rsidRPr="004939A9">
        <w:rPr>
          <w:rFonts w:ascii="Times New Roman" w:eastAsia="Calibri" w:hAnsi="Times New Roman"/>
          <w:sz w:val="24"/>
          <w:szCs w:val="24"/>
          <w:lang w:val="bg-BG"/>
        </w:rPr>
        <w:t xml:space="preserve"> изх. № 10-01-</w:t>
      </w:r>
      <w:r w:rsidR="004939A9" w:rsidRPr="004939A9">
        <w:rPr>
          <w:rFonts w:ascii="Times New Roman" w:eastAsia="Calibri" w:hAnsi="Times New Roman"/>
          <w:sz w:val="24"/>
          <w:szCs w:val="24"/>
          <w:lang w:val="bg-BG"/>
        </w:rPr>
        <w:t>77</w:t>
      </w:r>
      <w:r w:rsidR="004451D8" w:rsidRPr="004939A9">
        <w:rPr>
          <w:rFonts w:ascii="Times New Roman" w:eastAsia="Calibri" w:hAnsi="Times New Roman"/>
          <w:sz w:val="24"/>
          <w:szCs w:val="24"/>
          <w:lang w:val="bg-BG"/>
        </w:rPr>
        <w:t>#1/</w:t>
      </w:r>
      <w:r w:rsidR="00C23E21" w:rsidRPr="004939A9">
        <w:rPr>
          <w:rFonts w:ascii="Times New Roman" w:eastAsia="Calibri" w:hAnsi="Times New Roman"/>
          <w:sz w:val="24"/>
          <w:szCs w:val="24"/>
          <w:lang w:val="bg-BG"/>
        </w:rPr>
        <w:t>27</w:t>
      </w:r>
      <w:r w:rsidR="00701539" w:rsidRPr="004939A9">
        <w:rPr>
          <w:rFonts w:ascii="Times New Roman" w:eastAsia="Calibri" w:hAnsi="Times New Roman"/>
          <w:sz w:val="24"/>
          <w:szCs w:val="24"/>
          <w:lang w:val="bg-BG"/>
        </w:rPr>
        <w:t>.0</w:t>
      </w:r>
      <w:r w:rsidR="004939A9" w:rsidRPr="004939A9">
        <w:rPr>
          <w:rFonts w:ascii="Times New Roman" w:eastAsia="Calibri" w:hAnsi="Times New Roman"/>
          <w:sz w:val="24"/>
          <w:szCs w:val="24"/>
          <w:lang w:val="bg-BG"/>
        </w:rPr>
        <w:t>6</w:t>
      </w:r>
      <w:r w:rsidR="00451A27" w:rsidRPr="004939A9">
        <w:rPr>
          <w:rFonts w:ascii="Times New Roman" w:eastAsia="Calibri" w:hAnsi="Times New Roman"/>
          <w:sz w:val="24"/>
          <w:szCs w:val="24"/>
          <w:lang w:val="bg-BG"/>
        </w:rPr>
        <w:t>.2023</w:t>
      </w:r>
      <w:r w:rsidR="004451D8" w:rsidRPr="004939A9">
        <w:rPr>
          <w:rFonts w:ascii="Times New Roman" w:eastAsia="Calibri" w:hAnsi="Times New Roman"/>
          <w:sz w:val="24"/>
          <w:szCs w:val="24"/>
          <w:lang w:val="bg-BG"/>
        </w:rPr>
        <w:t>г</w:t>
      </w:r>
      <w:r w:rsidR="00451A27" w:rsidRPr="004939A9">
        <w:rPr>
          <w:rFonts w:ascii="Times New Roman" w:eastAsia="Calibri" w:hAnsi="Times New Roman"/>
          <w:sz w:val="24"/>
          <w:szCs w:val="24"/>
          <w:lang w:val="bg-BG"/>
        </w:rPr>
        <w:t>.</w:t>
      </w:r>
      <w:r w:rsidR="004451D8" w:rsidRPr="004939A9">
        <w:rPr>
          <w:rFonts w:ascii="Times New Roman" w:eastAsia="Calibri" w:hAnsi="Times New Roman"/>
          <w:sz w:val="24"/>
          <w:szCs w:val="24"/>
          <w:lang w:val="bg-BG"/>
        </w:rPr>
        <w:t>, че липсва основание за наличие на значително въздействие и възникване на риск за човешкото здраве при реализира</w:t>
      </w:r>
      <w:r w:rsidR="008A33EF" w:rsidRPr="004939A9">
        <w:rPr>
          <w:rFonts w:ascii="Times New Roman" w:eastAsia="Calibri" w:hAnsi="Times New Roman"/>
          <w:sz w:val="24"/>
          <w:szCs w:val="24"/>
          <w:lang w:val="bg-BG"/>
        </w:rPr>
        <w:t>не на предвижданията на ПУП-П</w:t>
      </w:r>
      <w:r w:rsidR="003A297E" w:rsidRPr="004939A9">
        <w:rPr>
          <w:rFonts w:ascii="Times New Roman" w:eastAsia="Calibri" w:hAnsi="Times New Roman"/>
          <w:sz w:val="24"/>
          <w:szCs w:val="24"/>
          <w:lang w:val="bg-BG"/>
        </w:rPr>
        <w:t>Р</w:t>
      </w:r>
      <w:r w:rsidR="008A33EF" w:rsidRPr="004939A9">
        <w:rPr>
          <w:rFonts w:ascii="Times New Roman" w:eastAsia="Calibri" w:hAnsi="Times New Roman"/>
          <w:sz w:val="24"/>
          <w:szCs w:val="24"/>
          <w:lang w:val="bg-BG"/>
        </w:rPr>
        <w:t>З.</w:t>
      </w:r>
    </w:p>
    <w:p w:rsidR="00A74783" w:rsidRPr="00A50313" w:rsidRDefault="00A74783" w:rsidP="0024154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4"/>
          <w:szCs w:val="24"/>
          <w:lang w:val="bg-BG"/>
        </w:rPr>
      </w:pPr>
      <w:r w:rsidRPr="00A50313">
        <w:rPr>
          <w:rFonts w:ascii="Times New Roman" w:hAnsi="Times New Roman"/>
          <w:sz w:val="24"/>
          <w:szCs w:val="24"/>
          <w:lang w:val="bg-BG"/>
        </w:rPr>
        <w:t>Предвид характера на ПУП-ПРЗ и местоположението на територията, в която ще се реализира плана</w:t>
      </w:r>
      <w:r w:rsidR="004222BC" w:rsidRPr="00A50313">
        <w:rPr>
          <w:rFonts w:ascii="Times New Roman" w:hAnsi="Times New Roman"/>
          <w:sz w:val="24"/>
          <w:szCs w:val="24"/>
          <w:lang w:val="bg-BG"/>
        </w:rPr>
        <w:t>,</w:t>
      </w:r>
      <w:r w:rsidRPr="00A50313">
        <w:rPr>
          <w:rFonts w:ascii="Times New Roman" w:hAnsi="Times New Roman"/>
          <w:sz w:val="24"/>
          <w:szCs w:val="24"/>
          <w:lang w:val="bg-BG"/>
        </w:rPr>
        <w:t xml:space="preserve"> няма вероятност от трансгранично въздействие.</w:t>
      </w:r>
    </w:p>
    <w:p w:rsidR="00DA2A75" w:rsidRPr="004939A9" w:rsidRDefault="004451D8" w:rsidP="00241549">
      <w:pPr>
        <w:numPr>
          <w:ilvl w:val="0"/>
          <w:numId w:val="4"/>
        </w:numPr>
        <w:tabs>
          <w:tab w:val="left" w:pos="709"/>
          <w:tab w:val="left" w:pos="851"/>
          <w:tab w:val="left" w:pos="1134"/>
        </w:tabs>
        <w:ind w:left="0" w:firstLine="709"/>
        <w:jc w:val="both"/>
        <w:rPr>
          <w:rFonts w:ascii="Times New Roman" w:eastAsia="Calibri" w:hAnsi="Times New Roman"/>
          <w:sz w:val="24"/>
          <w:szCs w:val="24"/>
          <w:lang w:val="bg-BG"/>
        </w:rPr>
      </w:pPr>
      <w:r w:rsidRPr="004939A9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на необходимостта от извършване на ЕО не са постъпили писмени възражения, бележки и становища по документацията за ЕО</w:t>
      </w:r>
      <w:r w:rsidR="00DA2A75" w:rsidRPr="004939A9">
        <w:rPr>
          <w:rFonts w:ascii="Times New Roman" w:eastAsia="Calibri" w:hAnsi="Times New Roman"/>
          <w:sz w:val="24"/>
          <w:szCs w:val="24"/>
          <w:lang w:val="bg-BG"/>
        </w:rPr>
        <w:t>.</w:t>
      </w:r>
    </w:p>
    <w:p w:rsidR="00477904" w:rsidRPr="00D8676C" w:rsidRDefault="00477904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262EB2" w:rsidRDefault="00262EB2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A32D2B" w:rsidRPr="00D8676C" w:rsidRDefault="00A32D2B" w:rsidP="00B70D68">
      <w:pPr>
        <w:tabs>
          <w:tab w:val="left" w:pos="1134"/>
        </w:tabs>
        <w:jc w:val="both"/>
        <w:rPr>
          <w:rFonts w:ascii="Times New Roman" w:hAnsi="Times New Roman"/>
          <w:sz w:val="24"/>
          <w:szCs w:val="24"/>
          <w:highlight w:val="yellow"/>
          <w:lang w:val="bg-BG"/>
        </w:rPr>
      </w:pPr>
    </w:p>
    <w:p w:rsidR="00DA2A75" w:rsidRPr="004939A9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39A9">
        <w:rPr>
          <w:rFonts w:ascii="Times New Roman" w:hAnsi="Times New Roman"/>
          <w:b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</w:t>
      </w:r>
      <w:r w:rsidR="008413B1" w:rsidRPr="004939A9">
        <w:rPr>
          <w:rFonts w:ascii="Times New Roman" w:hAnsi="Times New Roman"/>
          <w:b/>
          <w:i/>
          <w:sz w:val="24"/>
          <w:szCs w:val="24"/>
          <w:lang w:val="bg-BG"/>
        </w:rPr>
        <w:t xml:space="preserve"> по околна среда</w:t>
      </w:r>
      <w:r w:rsidRPr="004939A9">
        <w:rPr>
          <w:rFonts w:ascii="Times New Roman" w:hAnsi="Times New Roman"/>
          <w:b/>
          <w:i/>
          <w:sz w:val="24"/>
          <w:szCs w:val="24"/>
          <w:lang w:val="bg-BG"/>
        </w:rPr>
        <w:t>.</w:t>
      </w:r>
    </w:p>
    <w:p w:rsidR="00DA2A75" w:rsidRPr="004939A9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39A9">
        <w:rPr>
          <w:rFonts w:ascii="Times New Roman" w:hAnsi="Times New Roman"/>
          <w:b/>
          <w:i/>
          <w:sz w:val="24"/>
          <w:szCs w:val="24"/>
          <w:lang w:val="bg-BG"/>
        </w:rPr>
        <w:t xml:space="preserve">При промяна на </w:t>
      </w:r>
      <w:r w:rsidR="008413B1" w:rsidRPr="004939A9">
        <w:rPr>
          <w:rFonts w:ascii="Times New Roman" w:hAnsi="Times New Roman"/>
          <w:b/>
          <w:i/>
          <w:sz w:val="24"/>
          <w:szCs w:val="24"/>
          <w:lang w:val="bg-BG"/>
        </w:rPr>
        <w:t xml:space="preserve">плана, на </w:t>
      </w:r>
      <w:r w:rsidRPr="004939A9">
        <w:rPr>
          <w:rFonts w:ascii="Times New Roman" w:hAnsi="Times New Roman"/>
          <w:b/>
          <w:i/>
          <w:sz w:val="24"/>
          <w:szCs w:val="24"/>
          <w:lang w:val="bg-BG"/>
        </w:rPr>
        <w:t xml:space="preserve">възложителя или </w:t>
      </w:r>
      <w:r w:rsidR="008413B1" w:rsidRPr="004939A9">
        <w:rPr>
          <w:rFonts w:ascii="Times New Roman" w:hAnsi="Times New Roman"/>
          <w:b/>
          <w:i/>
          <w:sz w:val="24"/>
          <w:szCs w:val="24"/>
          <w:lang w:val="bg-BG"/>
        </w:rPr>
        <w:t>на някои от обстоятелствата, при които е било издадено настоящото решение</w:t>
      </w:r>
      <w:r w:rsidRPr="004939A9">
        <w:rPr>
          <w:rFonts w:ascii="Times New Roman" w:hAnsi="Times New Roman"/>
          <w:b/>
          <w:i/>
          <w:sz w:val="24"/>
          <w:szCs w:val="24"/>
          <w:lang w:val="bg-BG"/>
        </w:rPr>
        <w:t>, възложител</w:t>
      </w:r>
      <w:r w:rsidR="008413B1" w:rsidRPr="004939A9">
        <w:rPr>
          <w:rFonts w:ascii="Times New Roman" w:hAnsi="Times New Roman"/>
          <w:b/>
          <w:i/>
          <w:sz w:val="24"/>
          <w:szCs w:val="24"/>
          <w:lang w:val="bg-BG"/>
        </w:rPr>
        <w:t>ят/новият възложител трябва да уведоми</w:t>
      </w:r>
      <w:r w:rsidRPr="004939A9">
        <w:rPr>
          <w:rFonts w:ascii="Times New Roman" w:hAnsi="Times New Roman"/>
          <w:b/>
          <w:i/>
          <w:sz w:val="24"/>
          <w:szCs w:val="24"/>
          <w:lang w:val="bg-BG"/>
        </w:rPr>
        <w:t xml:space="preserve"> своевременно РИОСВ – Хасково.</w:t>
      </w:r>
    </w:p>
    <w:p w:rsidR="00DA2A75" w:rsidRPr="004939A9" w:rsidRDefault="00DA2A75" w:rsidP="00B70D68">
      <w:pPr>
        <w:ind w:firstLine="709"/>
        <w:jc w:val="both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39A9">
        <w:rPr>
          <w:rFonts w:ascii="Times New Roman" w:hAnsi="Times New Roman"/>
          <w:b/>
          <w:i/>
          <w:sz w:val="24"/>
          <w:szCs w:val="24"/>
          <w:lang w:val="bg-BG"/>
        </w:rPr>
        <w:lastRenderedPageBreak/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8413B1" w:rsidRPr="004939A9" w:rsidRDefault="008413B1" w:rsidP="00B70D68">
      <w:pPr>
        <w:tabs>
          <w:tab w:val="left" w:pos="1134"/>
        </w:tabs>
        <w:ind w:firstLine="709"/>
        <w:jc w:val="both"/>
        <w:textAlignment w:val="auto"/>
        <w:rPr>
          <w:rFonts w:ascii="Times New Roman" w:hAnsi="Times New Roman"/>
          <w:b/>
          <w:i/>
          <w:sz w:val="24"/>
          <w:szCs w:val="24"/>
          <w:lang w:val="bg-BG"/>
        </w:rPr>
      </w:pPr>
      <w:r w:rsidRPr="004939A9">
        <w:rPr>
          <w:rFonts w:ascii="Times New Roman" w:hAnsi="Times New Roman"/>
          <w:b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4939A9">
        <w:rPr>
          <w:rFonts w:ascii="Times New Roman" w:hAnsi="Times New Roman"/>
          <w:b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4939A9">
        <w:rPr>
          <w:rFonts w:ascii="Times New Roman" w:hAnsi="Times New Roman"/>
          <w:b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DA2A75" w:rsidRPr="004939A9" w:rsidRDefault="00DA2A75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D2AAE" w:rsidRPr="004939A9" w:rsidRDefault="00AD2AAE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703452" w:rsidRDefault="00703452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D6A0B" w:rsidRPr="004939A9" w:rsidRDefault="002D6A0B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2F3213" w:rsidRPr="004939A9" w:rsidRDefault="002F3213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</w:p>
    <w:p w:rsidR="00AC324B" w:rsidRPr="004939A9" w:rsidRDefault="00DD6E1B" w:rsidP="00AC324B">
      <w:pPr>
        <w:ind w:right="75"/>
        <w:jc w:val="both"/>
        <w:textAlignment w:val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МВ</w:t>
      </w:r>
      <w:bookmarkStart w:id="0" w:name="_GoBack"/>
      <w:bookmarkEnd w:id="0"/>
    </w:p>
    <w:p w:rsidR="00AC324B" w:rsidRPr="004939A9" w:rsidRDefault="00AC324B" w:rsidP="00AC324B">
      <w:pPr>
        <w:ind w:right="75"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4939A9">
        <w:rPr>
          <w:rFonts w:ascii="Times New Roman" w:hAnsi="Times New Roman"/>
          <w:i/>
          <w:sz w:val="24"/>
          <w:szCs w:val="24"/>
          <w:lang w:val="bg-BG"/>
        </w:rPr>
        <w:t xml:space="preserve">Директор на Регионална инспекция </w:t>
      </w:r>
    </w:p>
    <w:p w:rsidR="0074641B" w:rsidRPr="004939A9" w:rsidRDefault="00AC324B" w:rsidP="00AC324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lang w:val="bg-BG"/>
        </w:rPr>
      </w:pPr>
      <w:r w:rsidRPr="004939A9">
        <w:rPr>
          <w:rFonts w:ascii="Times New Roman" w:hAnsi="Times New Roman"/>
          <w:i/>
          <w:sz w:val="24"/>
          <w:szCs w:val="24"/>
          <w:lang w:val="bg-BG"/>
        </w:rPr>
        <w:t>по околната среда и водите – Хасково</w:t>
      </w:r>
    </w:p>
    <w:p w:rsidR="002F3213" w:rsidRPr="00D8676C" w:rsidRDefault="002F3213" w:rsidP="00AC324B">
      <w:pPr>
        <w:overflowPunct/>
        <w:autoSpaceDE/>
        <w:autoSpaceDN/>
        <w:adjustRightInd/>
        <w:jc w:val="both"/>
        <w:textAlignment w:val="auto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F97991" w:rsidRPr="00A32D2B" w:rsidRDefault="00A47A10" w:rsidP="00B70D68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A32D2B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3209C8" w:rsidRPr="00A32D2B">
        <w:rPr>
          <w:rFonts w:ascii="Times New Roman" w:hAnsi="Times New Roman"/>
          <w:b/>
          <w:sz w:val="24"/>
          <w:szCs w:val="24"/>
          <w:lang w:val="bg-BG"/>
        </w:rPr>
        <w:t>30</w:t>
      </w:r>
      <w:r w:rsidR="005B12AA" w:rsidRPr="00A32D2B">
        <w:rPr>
          <w:rFonts w:ascii="Times New Roman" w:hAnsi="Times New Roman"/>
          <w:b/>
          <w:sz w:val="24"/>
          <w:szCs w:val="24"/>
          <w:lang w:val="bg-BG"/>
        </w:rPr>
        <w:t>.0</w:t>
      </w:r>
      <w:r w:rsidR="004939A9" w:rsidRPr="00A32D2B">
        <w:rPr>
          <w:rFonts w:ascii="Times New Roman" w:hAnsi="Times New Roman"/>
          <w:b/>
          <w:sz w:val="24"/>
          <w:szCs w:val="24"/>
          <w:lang w:val="bg-BG"/>
        </w:rPr>
        <w:t>6</w:t>
      </w:r>
      <w:r w:rsidRPr="00A32D2B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E9551E" w:rsidRPr="00A32D2B">
        <w:rPr>
          <w:rFonts w:ascii="Times New Roman" w:hAnsi="Times New Roman"/>
          <w:b/>
          <w:sz w:val="24"/>
          <w:szCs w:val="24"/>
          <w:lang w:val="bg-BG"/>
        </w:rPr>
        <w:t>3</w:t>
      </w:r>
      <w:r w:rsidR="00883BAE" w:rsidRPr="00A32D2B">
        <w:rPr>
          <w:rFonts w:ascii="Times New Roman" w:hAnsi="Times New Roman"/>
          <w:b/>
          <w:sz w:val="24"/>
          <w:szCs w:val="24"/>
          <w:lang w:val="bg-BG"/>
        </w:rPr>
        <w:t xml:space="preserve"> г.</w:t>
      </w:r>
    </w:p>
    <w:p w:rsidR="00FB51F1" w:rsidRPr="00D8676C" w:rsidRDefault="00FB51F1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5B12AA" w:rsidRPr="00D8676C" w:rsidRDefault="005B12AA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D90F9F" w:rsidRPr="00D8676C" w:rsidRDefault="00D90F9F" w:rsidP="00B70D68">
      <w:pPr>
        <w:jc w:val="both"/>
        <w:rPr>
          <w:rFonts w:ascii="Times New Roman" w:hAnsi="Times New Roman"/>
          <w:i/>
          <w:sz w:val="24"/>
          <w:szCs w:val="24"/>
          <w:highlight w:val="yellow"/>
          <w:lang w:val="bg-BG"/>
        </w:rPr>
      </w:pPr>
    </w:p>
    <w:p w:rsidR="00FB51F1" w:rsidRPr="00D8676C" w:rsidRDefault="00FB51F1" w:rsidP="005B12AA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sectPr w:rsidR="00FB51F1" w:rsidRPr="00D8676C" w:rsidSect="00664F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708" w:bottom="1276" w:left="1170" w:header="918" w:footer="12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14B4" w:rsidRDefault="006D14B4">
      <w:r>
        <w:separator/>
      </w:r>
    </w:p>
  </w:endnote>
  <w:endnote w:type="continuationSeparator" w:id="0">
    <w:p w:rsidR="006D14B4" w:rsidRDefault="006D1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1ECA" w:rsidRDefault="00C82901">
    <w:r w:rsidRPr="00CF1368">
      <w:rPr>
        <w:rFonts w:ascii="Times New Roman" w:hAnsi="Times New Roman"/>
        <w:noProof/>
        <w:sz w:val="30"/>
        <w:szCs w:val="30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01098EC9" wp14:editId="66B76C8A">
              <wp:simplePos x="0" y="0"/>
              <wp:positionH relativeFrom="margin">
                <wp:posOffset>-62914</wp:posOffset>
              </wp:positionH>
              <wp:positionV relativeFrom="paragraph">
                <wp:posOffset>-80010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line w14:anchorId="61A2FE3B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4.95pt,-6.3pt" to="505.3pt,-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" o:allowincell="f">
              <w10:wrap anchorx="margin"/>
            </v:line>
          </w:pict>
        </mc:Fallback>
      </mc:AlternateContent>
    </w:r>
    <w:r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 wp14:anchorId="25CBDAD4" wp14:editId="1896BD27">
          <wp:simplePos x="0" y="0"/>
          <wp:positionH relativeFrom="column">
            <wp:posOffset>4575175</wp:posOffset>
          </wp:positionH>
          <wp:positionV relativeFrom="paragraph">
            <wp:posOffset>99109</wp:posOffset>
          </wp:positionV>
          <wp:extent cx="1854200" cy="718820"/>
          <wp:effectExtent l="0" t="0" r="0" b="5080"/>
          <wp:wrapNone/>
          <wp:docPr id="7" name="Картина 7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AD2754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69E3353E" wp14:editId="4C7E6E94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8" name="Картина 8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623427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623427">
            <w:rPr>
              <w:rFonts w:ascii="Times New Roman" w:eastAsia="Calibri" w:hAnsi="Times New Roman"/>
              <w:noProof/>
              <w:lang w:val="de-DE"/>
            </w:rPr>
            <w:t xml:space="preserve">, +359 38 60 </w:t>
          </w:r>
          <w:r w:rsidR="00623427">
            <w:rPr>
              <w:rFonts w:ascii="Times New Roman" w:eastAsia="Calibri" w:hAnsi="Times New Roman"/>
              <w:noProof/>
              <w:lang w:val="bg-BG"/>
            </w:rPr>
            <w:t>15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r w:rsidR="00D96FC7" w:rsidRPr="00D96FC7">
            <w:rPr>
              <w:rFonts w:ascii="Times New Roman" w:hAnsi="Times New Roman"/>
              <w:u w:val="single"/>
              <w:lang w:val="de-DE"/>
            </w:rPr>
            <w:t>delovodstvo@riosv-hs.org</w:t>
          </w:r>
        </w:p>
        <w:p w:rsidR="002619AC" w:rsidRPr="00D53E2D" w:rsidRDefault="006D14B4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hyperlink r:id="rId3" w:tgtFrame="_blank" w:history="1">
            <w:r w:rsidR="007D5D36" w:rsidRPr="007D5D36">
              <w:rPr>
                <w:rStyle w:val="a6"/>
                <w:rFonts w:ascii="Times New Roman" w:hAnsi="Times New Roman"/>
              </w:rPr>
              <w:t>https</w:t>
            </w:r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://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haskovo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-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riew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egov</w:t>
            </w:r>
            <w:proofErr w:type="spellEnd"/>
            <w:r w:rsidR="007D5D36" w:rsidRPr="007D5D36">
              <w:rPr>
                <w:rStyle w:val="a6"/>
                <w:rFonts w:ascii="Times New Roman" w:hAnsi="Times New Roman"/>
                <w:lang w:val="bg-BG"/>
              </w:rPr>
              <w:t>.</w:t>
            </w:r>
            <w:proofErr w:type="spellStart"/>
            <w:r w:rsidR="007D5D36" w:rsidRPr="007D5D36">
              <w:rPr>
                <w:rStyle w:val="a6"/>
                <w:rFonts w:ascii="Times New Roman" w:hAnsi="Times New Roman"/>
              </w:rPr>
              <w:t>bg</w:t>
            </w:r>
            <w:proofErr w:type="spellEnd"/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14B4" w:rsidRDefault="006D14B4">
      <w:r>
        <w:separator/>
      </w:r>
    </w:p>
  </w:footnote>
  <w:footnote w:type="continuationSeparator" w:id="0">
    <w:p w:rsidR="006D14B4" w:rsidRDefault="006D14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5C49" w:rsidRDefault="00155C49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EBB" w:rsidRPr="00D74EBB" w:rsidRDefault="00174BD0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rStyle w:val="a7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 wp14:anchorId="4C68DA7F" wp14:editId="6D9307FC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6" name="Картина 6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7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3CA6442F" wp14:editId="51929FCE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790FF24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155C49">
    <w:pPr>
      <w:pStyle w:val="2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155C49">
    <w:pPr>
      <w:pStyle w:val="2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55pt;height:11.55pt" o:bullet="t">
        <v:imagedata r:id="rId1" o:title="mso295E"/>
      </v:shape>
    </w:pict>
  </w:numPicBullet>
  <w:abstractNum w:abstractNumId="0">
    <w:nsid w:val="04B41644"/>
    <w:multiLevelType w:val="hybridMultilevel"/>
    <w:tmpl w:val="48AEBE1A"/>
    <w:lvl w:ilvl="0" w:tplc="25DCC0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121F78"/>
    <w:multiLevelType w:val="hybridMultilevel"/>
    <w:tmpl w:val="175A3106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E573FCD"/>
    <w:multiLevelType w:val="hybridMultilevel"/>
    <w:tmpl w:val="E0247594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506" w:hanging="360"/>
      </w:pPr>
    </w:lvl>
    <w:lvl w:ilvl="2" w:tplc="0402001B" w:tentative="1">
      <w:start w:val="1"/>
      <w:numFmt w:val="lowerRoman"/>
      <w:lvlText w:val="%3."/>
      <w:lvlJc w:val="right"/>
      <w:pPr>
        <w:ind w:left="2226" w:hanging="180"/>
      </w:pPr>
    </w:lvl>
    <w:lvl w:ilvl="3" w:tplc="0402000F" w:tentative="1">
      <w:start w:val="1"/>
      <w:numFmt w:val="decimal"/>
      <w:lvlText w:val="%4."/>
      <w:lvlJc w:val="left"/>
      <w:pPr>
        <w:ind w:left="2946" w:hanging="360"/>
      </w:pPr>
    </w:lvl>
    <w:lvl w:ilvl="4" w:tplc="04020019" w:tentative="1">
      <w:start w:val="1"/>
      <w:numFmt w:val="lowerLetter"/>
      <w:lvlText w:val="%5."/>
      <w:lvlJc w:val="left"/>
      <w:pPr>
        <w:ind w:left="3666" w:hanging="360"/>
      </w:pPr>
    </w:lvl>
    <w:lvl w:ilvl="5" w:tplc="0402001B" w:tentative="1">
      <w:start w:val="1"/>
      <w:numFmt w:val="lowerRoman"/>
      <w:lvlText w:val="%6."/>
      <w:lvlJc w:val="right"/>
      <w:pPr>
        <w:ind w:left="4386" w:hanging="180"/>
      </w:pPr>
    </w:lvl>
    <w:lvl w:ilvl="6" w:tplc="0402000F" w:tentative="1">
      <w:start w:val="1"/>
      <w:numFmt w:val="decimal"/>
      <w:lvlText w:val="%7."/>
      <w:lvlJc w:val="left"/>
      <w:pPr>
        <w:ind w:left="5106" w:hanging="360"/>
      </w:pPr>
    </w:lvl>
    <w:lvl w:ilvl="7" w:tplc="04020019" w:tentative="1">
      <w:start w:val="1"/>
      <w:numFmt w:val="lowerLetter"/>
      <w:lvlText w:val="%8."/>
      <w:lvlJc w:val="left"/>
      <w:pPr>
        <w:ind w:left="5826" w:hanging="360"/>
      </w:pPr>
    </w:lvl>
    <w:lvl w:ilvl="8" w:tplc="040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4">
    <w:nsid w:val="1338716D"/>
    <w:multiLevelType w:val="hybridMultilevel"/>
    <w:tmpl w:val="C3F0706A"/>
    <w:lvl w:ilvl="0" w:tplc="0402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8E07849"/>
    <w:multiLevelType w:val="hybridMultilevel"/>
    <w:tmpl w:val="61568462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9BC74BE"/>
    <w:multiLevelType w:val="hybridMultilevel"/>
    <w:tmpl w:val="DC24148C"/>
    <w:lvl w:ilvl="0" w:tplc="040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ABE2CAC"/>
    <w:multiLevelType w:val="hybridMultilevel"/>
    <w:tmpl w:val="0100A41E"/>
    <w:lvl w:ilvl="0" w:tplc="929029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952261"/>
    <w:multiLevelType w:val="hybridMultilevel"/>
    <w:tmpl w:val="3FB8D8D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7A5C05"/>
    <w:multiLevelType w:val="hybridMultilevel"/>
    <w:tmpl w:val="D65056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A734AE"/>
    <w:multiLevelType w:val="hybridMultilevel"/>
    <w:tmpl w:val="7888893E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E466E5"/>
    <w:multiLevelType w:val="hybridMultilevel"/>
    <w:tmpl w:val="9EA0EF72"/>
    <w:lvl w:ilvl="0" w:tplc="8F4256BC">
      <w:start w:val="1"/>
      <w:numFmt w:val="decimal"/>
      <w:lvlText w:val="%1."/>
      <w:lvlJc w:val="left"/>
      <w:pPr>
        <w:ind w:left="720" w:hanging="360"/>
      </w:pPr>
      <w:rPr>
        <w:rFonts w:ascii="Comic Sans MS" w:eastAsia="Times New Roman" w:hAnsi="Comic Sans MS" w:cs="Arial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71A9C"/>
    <w:multiLevelType w:val="hybridMultilevel"/>
    <w:tmpl w:val="F720139A"/>
    <w:lvl w:ilvl="0" w:tplc="002AA950">
      <w:numFmt w:val="bullet"/>
      <w:lvlText w:val="-"/>
      <w:lvlJc w:val="left"/>
      <w:pPr>
        <w:ind w:left="12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35460E2"/>
    <w:multiLevelType w:val="hybridMultilevel"/>
    <w:tmpl w:val="19309D32"/>
    <w:lvl w:ilvl="0" w:tplc="0402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5">
    <w:nsid w:val="3F47357C"/>
    <w:multiLevelType w:val="hybridMultilevel"/>
    <w:tmpl w:val="70AE3328"/>
    <w:lvl w:ilvl="0" w:tplc="34CA80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7694F7C"/>
    <w:multiLevelType w:val="hybridMultilevel"/>
    <w:tmpl w:val="5DB66A00"/>
    <w:lvl w:ilvl="0" w:tplc="0402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072305"/>
    <w:multiLevelType w:val="multilevel"/>
    <w:tmpl w:val="7DA806E4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9">
    <w:nsid w:val="5B813EF6"/>
    <w:multiLevelType w:val="hybridMultilevel"/>
    <w:tmpl w:val="4354789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357541"/>
    <w:multiLevelType w:val="hybridMultilevel"/>
    <w:tmpl w:val="89146814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161A9E"/>
    <w:multiLevelType w:val="hybridMultilevel"/>
    <w:tmpl w:val="015A4330"/>
    <w:lvl w:ilvl="0" w:tplc="7ECCE0FE">
      <w:start w:val="1"/>
      <w:numFmt w:val="bullet"/>
      <w:lvlText w:val="-"/>
      <w:lvlJc w:val="left"/>
      <w:pPr>
        <w:ind w:left="1080" w:hanging="360"/>
      </w:pPr>
      <w:rPr>
        <w:rFonts w:ascii="Comic Sans MS" w:eastAsia="Times New Roman" w:hAnsi="Comic Sans MS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2F55A8"/>
    <w:multiLevelType w:val="multilevel"/>
    <w:tmpl w:val="0402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682D5C48"/>
    <w:multiLevelType w:val="hybridMultilevel"/>
    <w:tmpl w:val="DC125DC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502179"/>
    <w:multiLevelType w:val="hybridMultilevel"/>
    <w:tmpl w:val="8BA81B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6D05A3"/>
    <w:multiLevelType w:val="hybridMultilevel"/>
    <w:tmpl w:val="ECCE2DA6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C1E610F"/>
    <w:multiLevelType w:val="hybridMultilevel"/>
    <w:tmpl w:val="13923582"/>
    <w:lvl w:ilvl="0" w:tplc="002AA95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"/>
  </w:num>
  <w:num w:numId="3">
    <w:abstractNumId w:val="17"/>
  </w:num>
  <w:num w:numId="4">
    <w:abstractNumId w:val="18"/>
  </w:num>
  <w:num w:numId="5">
    <w:abstractNumId w:val="7"/>
  </w:num>
  <w:num w:numId="6">
    <w:abstractNumId w:val="14"/>
  </w:num>
  <w:num w:numId="7">
    <w:abstractNumId w:val="1"/>
  </w:num>
  <w:num w:numId="8">
    <w:abstractNumId w:val="0"/>
  </w:num>
  <w:num w:numId="9">
    <w:abstractNumId w:val="5"/>
  </w:num>
  <w:num w:numId="10">
    <w:abstractNumId w:val="20"/>
  </w:num>
  <w:num w:numId="11">
    <w:abstractNumId w:val="10"/>
  </w:num>
  <w:num w:numId="12">
    <w:abstractNumId w:val="24"/>
  </w:num>
  <w:num w:numId="13">
    <w:abstractNumId w:val="26"/>
  </w:num>
  <w:num w:numId="14">
    <w:abstractNumId w:val="6"/>
  </w:num>
  <w:num w:numId="15">
    <w:abstractNumId w:val="15"/>
  </w:num>
  <w:num w:numId="16">
    <w:abstractNumId w:val="8"/>
  </w:num>
  <w:num w:numId="17">
    <w:abstractNumId w:val="9"/>
  </w:num>
  <w:num w:numId="18">
    <w:abstractNumId w:val="23"/>
  </w:num>
  <w:num w:numId="19">
    <w:abstractNumId w:val="19"/>
  </w:num>
  <w:num w:numId="20">
    <w:abstractNumId w:val="11"/>
  </w:num>
  <w:num w:numId="21">
    <w:abstractNumId w:val="21"/>
  </w:num>
  <w:num w:numId="22">
    <w:abstractNumId w:val="25"/>
  </w:num>
  <w:num w:numId="23">
    <w:abstractNumId w:val="16"/>
  </w:num>
  <w:num w:numId="24">
    <w:abstractNumId w:val="4"/>
  </w:num>
  <w:num w:numId="25">
    <w:abstractNumId w:val="2"/>
  </w:num>
  <w:num w:numId="26">
    <w:abstractNumId w:val="13"/>
  </w:num>
  <w:num w:numId="27">
    <w:abstractNumId w:val="2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B17"/>
    <w:rsid w:val="00001F79"/>
    <w:rsid w:val="0000242C"/>
    <w:rsid w:val="0000306F"/>
    <w:rsid w:val="00013F98"/>
    <w:rsid w:val="00016C9F"/>
    <w:rsid w:val="00021173"/>
    <w:rsid w:val="000216BD"/>
    <w:rsid w:val="00031726"/>
    <w:rsid w:val="000342B1"/>
    <w:rsid w:val="000370D9"/>
    <w:rsid w:val="00037B8B"/>
    <w:rsid w:val="000406AA"/>
    <w:rsid w:val="00040AFB"/>
    <w:rsid w:val="0004230A"/>
    <w:rsid w:val="0004334C"/>
    <w:rsid w:val="000457E9"/>
    <w:rsid w:val="000501FF"/>
    <w:rsid w:val="0005385E"/>
    <w:rsid w:val="00054BB5"/>
    <w:rsid w:val="00055334"/>
    <w:rsid w:val="00056AFD"/>
    <w:rsid w:val="0005779C"/>
    <w:rsid w:val="00064BFD"/>
    <w:rsid w:val="00065B28"/>
    <w:rsid w:val="00066AA2"/>
    <w:rsid w:val="00066D04"/>
    <w:rsid w:val="00070673"/>
    <w:rsid w:val="0007095A"/>
    <w:rsid w:val="000738CC"/>
    <w:rsid w:val="0007606B"/>
    <w:rsid w:val="00090191"/>
    <w:rsid w:val="000942CB"/>
    <w:rsid w:val="0009564B"/>
    <w:rsid w:val="00095CC4"/>
    <w:rsid w:val="00096AC7"/>
    <w:rsid w:val="000B20A2"/>
    <w:rsid w:val="000B33CD"/>
    <w:rsid w:val="000B6C2C"/>
    <w:rsid w:val="000C23BC"/>
    <w:rsid w:val="000C7D0F"/>
    <w:rsid w:val="000D0407"/>
    <w:rsid w:val="000D4A13"/>
    <w:rsid w:val="000E4175"/>
    <w:rsid w:val="000F1DF9"/>
    <w:rsid w:val="000F50A4"/>
    <w:rsid w:val="000F7C0D"/>
    <w:rsid w:val="001004EE"/>
    <w:rsid w:val="001045E1"/>
    <w:rsid w:val="001073F0"/>
    <w:rsid w:val="00111761"/>
    <w:rsid w:val="00113B74"/>
    <w:rsid w:val="0013007B"/>
    <w:rsid w:val="00130D67"/>
    <w:rsid w:val="00134C24"/>
    <w:rsid w:val="00137B08"/>
    <w:rsid w:val="001412C8"/>
    <w:rsid w:val="001413C2"/>
    <w:rsid w:val="00142624"/>
    <w:rsid w:val="00142B7C"/>
    <w:rsid w:val="00146A48"/>
    <w:rsid w:val="0014754F"/>
    <w:rsid w:val="00147D82"/>
    <w:rsid w:val="0015159F"/>
    <w:rsid w:val="001542DB"/>
    <w:rsid w:val="00155C49"/>
    <w:rsid w:val="00157D1E"/>
    <w:rsid w:val="00160B22"/>
    <w:rsid w:val="00160CA5"/>
    <w:rsid w:val="0016439E"/>
    <w:rsid w:val="001658A1"/>
    <w:rsid w:val="00170C34"/>
    <w:rsid w:val="001712C3"/>
    <w:rsid w:val="00172981"/>
    <w:rsid w:val="00174BD0"/>
    <w:rsid w:val="00181D2D"/>
    <w:rsid w:val="0018286B"/>
    <w:rsid w:val="001855C4"/>
    <w:rsid w:val="0018627D"/>
    <w:rsid w:val="001868EE"/>
    <w:rsid w:val="0019157E"/>
    <w:rsid w:val="00195E54"/>
    <w:rsid w:val="00195F85"/>
    <w:rsid w:val="0019686C"/>
    <w:rsid w:val="001A3E40"/>
    <w:rsid w:val="001B07DF"/>
    <w:rsid w:val="001B170D"/>
    <w:rsid w:val="001B4BA5"/>
    <w:rsid w:val="001C5702"/>
    <w:rsid w:val="001C6903"/>
    <w:rsid w:val="001D003D"/>
    <w:rsid w:val="001D1D99"/>
    <w:rsid w:val="001D233B"/>
    <w:rsid w:val="001E10FE"/>
    <w:rsid w:val="001E25CF"/>
    <w:rsid w:val="001E55F5"/>
    <w:rsid w:val="001F27DF"/>
    <w:rsid w:val="001F5F6D"/>
    <w:rsid w:val="00201664"/>
    <w:rsid w:val="00201A5E"/>
    <w:rsid w:val="00202BA8"/>
    <w:rsid w:val="00203399"/>
    <w:rsid w:val="0020512A"/>
    <w:rsid w:val="00205775"/>
    <w:rsid w:val="00205929"/>
    <w:rsid w:val="0020653E"/>
    <w:rsid w:val="002075D1"/>
    <w:rsid w:val="00214713"/>
    <w:rsid w:val="00216E91"/>
    <w:rsid w:val="00217996"/>
    <w:rsid w:val="00221BF5"/>
    <w:rsid w:val="002273FE"/>
    <w:rsid w:val="00233451"/>
    <w:rsid w:val="0023420D"/>
    <w:rsid w:val="00235A26"/>
    <w:rsid w:val="00240F96"/>
    <w:rsid w:val="0024120B"/>
    <w:rsid w:val="00241549"/>
    <w:rsid w:val="002463AF"/>
    <w:rsid w:val="00251529"/>
    <w:rsid w:val="0025266E"/>
    <w:rsid w:val="00257E02"/>
    <w:rsid w:val="002619AC"/>
    <w:rsid w:val="002626D8"/>
    <w:rsid w:val="00262EB2"/>
    <w:rsid w:val="00263867"/>
    <w:rsid w:val="0026505B"/>
    <w:rsid w:val="002663AA"/>
    <w:rsid w:val="00266D04"/>
    <w:rsid w:val="00275B03"/>
    <w:rsid w:val="002806D3"/>
    <w:rsid w:val="00281D9D"/>
    <w:rsid w:val="00292D5A"/>
    <w:rsid w:val="002932AB"/>
    <w:rsid w:val="00293AAD"/>
    <w:rsid w:val="002976D4"/>
    <w:rsid w:val="0029794C"/>
    <w:rsid w:val="002A2BEC"/>
    <w:rsid w:val="002A443A"/>
    <w:rsid w:val="002A45C3"/>
    <w:rsid w:val="002A53DD"/>
    <w:rsid w:val="002B18B7"/>
    <w:rsid w:val="002B3985"/>
    <w:rsid w:val="002B3D78"/>
    <w:rsid w:val="002B4115"/>
    <w:rsid w:val="002B4421"/>
    <w:rsid w:val="002B670D"/>
    <w:rsid w:val="002B7809"/>
    <w:rsid w:val="002C2AAD"/>
    <w:rsid w:val="002C2E31"/>
    <w:rsid w:val="002C32AE"/>
    <w:rsid w:val="002C74C2"/>
    <w:rsid w:val="002D0BAC"/>
    <w:rsid w:val="002D6A0B"/>
    <w:rsid w:val="002D6DDC"/>
    <w:rsid w:val="002D7E6B"/>
    <w:rsid w:val="002E0586"/>
    <w:rsid w:val="002E12EB"/>
    <w:rsid w:val="002E25EF"/>
    <w:rsid w:val="002F0C38"/>
    <w:rsid w:val="002F3213"/>
    <w:rsid w:val="002F3219"/>
    <w:rsid w:val="002F43DC"/>
    <w:rsid w:val="002F71AA"/>
    <w:rsid w:val="002F7C0C"/>
    <w:rsid w:val="00300430"/>
    <w:rsid w:val="00300AB7"/>
    <w:rsid w:val="00300C40"/>
    <w:rsid w:val="0030213C"/>
    <w:rsid w:val="00303B8A"/>
    <w:rsid w:val="00304041"/>
    <w:rsid w:val="003055ED"/>
    <w:rsid w:val="0031305B"/>
    <w:rsid w:val="00317C56"/>
    <w:rsid w:val="003209C8"/>
    <w:rsid w:val="00324274"/>
    <w:rsid w:val="00330960"/>
    <w:rsid w:val="00334FED"/>
    <w:rsid w:val="00335ECB"/>
    <w:rsid w:val="00340466"/>
    <w:rsid w:val="00340E47"/>
    <w:rsid w:val="00342688"/>
    <w:rsid w:val="00345075"/>
    <w:rsid w:val="003474BC"/>
    <w:rsid w:val="00347797"/>
    <w:rsid w:val="00350F41"/>
    <w:rsid w:val="00352F4E"/>
    <w:rsid w:val="003568BF"/>
    <w:rsid w:val="003646E6"/>
    <w:rsid w:val="00374399"/>
    <w:rsid w:val="00374C35"/>
    <w:rsid w:val="00381D4A"/>
    <w:rsid w:val="0039645D"/>
    <w:rsid w:val="003A297E"/>
    <w:rsid w:val="003A3E07"/>
    <w:rsid w:val="003A3EFE"/>
    <w:rsid w:val="003B15A7"/>
    <w:rsid w:val="003B754B"/>
    <w:rsid w:val="003C3EBE"/>
    <w:rsid w:val="003C53E8"/>
    <w:rsid w:val="003C62DE"/>
    <w:rsid w:val="003C6C07"/>
    <w:rsid w:val="003D34DE"/>
    <w:rsid w:val="003D64E0"/>
    <w:rsid w:val="003D7D72"/>
    <w:rsid w:val="003E0276"/>
    <w:rsid w:val="003E4004"/>
    <w:rsid w:val="003E588D"/>
    <w:rsid w:val="003E76E3"/>
    <w:rsid w:val="003E7AD3"/>
    <w:rsid w:val="003E7F99"/>
    <w:rsid w:val="003F0068"/>
    <w:rsid w:val="003F1CEA"/>
    <w:rsid w:val="00401012"/>
    <w:rsid w:val="00401046"/>
    <w:rsid w:val="0040264E"/>
    <w:rsid w:val="0040427F"/>
    <w:rsid w:val="00405559"/>
    <w:rsid w:val="00407BDD"/>
    <w:rsid w:val="004127BF"/>
    <w:rsid w:val="00412D5B"/>
    <w:rsid w:val="004137E6"/>
    <w:rsid w:val="004174F6"/>
    <w:rsid w:val="004222BC"/>
    <w:rsid w:val="004266C1"/>
    <w:rsid w:val="004338B2"/>
    <w:rsid w:val="0043573D"/>
    <w:rsid w:val="0043667F"/>
    <w:rsid w:val="00440511"/>
    <w:rsid w:val="00443204"/>
    <w:rsid w:val="004451D8"/>
    <w:rsid w:val="0044652E"/>
    <w:rsid w:val="00446795"/>
    <w:rsid w:val="00446FB7"/>
    <w:rsid w:val="004504B7"/>
    <w:rsid w:val="00451A27"/>
    <w:rsid w:val="00452220"/>
    <w:rsid w:val="0046317E"/>
    <w:rsid w:val="004730AA"/>
    <w:rsid w:val="004739E8"/>
    <w:rsid w:val="00476C55"/>
    <w:rsid w:val="004771DD"/>
    <w:rsid w:val="00477299"/>
    <w:rsid w:val="0047781B"/>
    <w:rsid w:val="00477904"/>
    <w:rsid w:val="004811F7"/>
    <w:rsid w:val="004834CA"/>
    <w:rsid w:val="00483535"/>
    <w:rsid w:val="00486118"/>
    <w:rsid w:val="0048641D"/>
    <w:rsid w:val="004866D2"/>
    <w:rsid w:val="00487B0C"/>
    <w:rsid w:val="00491B9F"/>
    <w:rsid w:val="0049346A"/>
    <w:rsid w:val="004939A9"/>
    <w:rsid w:val="004A060F"/>
    <w:rsid w:val="004A3291"/>
    <w:rsid w:val="004A7D32"/>
    <w:rsid w:val="004B2451"/>
    <w:rsid w:val="004B5306"/>
    <w:rsid w:val="004B7253"/>
    <w:rsid w:val="004C00AF"/>
    <w:rsid w:val="004C3144"/>
    <w:rsid w:val="004C491C"/>
    <w:rsid w:val="004D1054"/>
    <w:rsid w:val="004D3EFF"/>
    <w:rsid w:val="004D49EC"/>
    <w:rsid w:val="004D5C5F"/>
    <w:rsid w:val="004D6BA5"/>
    <w:rsid w:val="004E27EB"/>
    <w:rsid w:val="004E2A65"/>
    <w:rsid w:val="004E3645"/>
    <w:rsid w:val="004F04D9"/>
    <w:rsid w:val="004F1B64"/>
    <w:rsid w:val="004F237B"/>
    <w:rsid w:val="004F262A"/>
    <w:rsid w:val="004F2E2E"/>
    <w:rsid w:val="004F6C01"/>
    <w:rsid w:val="004F765C"/>
    <w:rsid w:val="005007F3"/>
    <w:rsid w:val="00504B7F"/>
    <w:rsid w:val="00505801"/>
    <w:rsid w:val="00506A6F"/>
    <w:rsid w:val="00514698"/>
    <w:rsid w:val="0051471E"/>
    <w:rsid w:val="00515411"/>
    <w:rsid w:val="00516737"/>
    <w:rsid w:val="00524417"/>
    <w:rsid w:val="00524730"/>
    <w:rsid w:val="00524BDA"/>
    <w:rsid w:val="005269A9"/>
    <w:rsid w:val="005276E4"/>
    <w:rsid w:val="00530D8B"/>
    <w:rsid w:val="00531717"/>
    <w:rsid w:val="00531ECA"/>
    <w:rsid w:val="0053341A"/>
    <w:rsid w:val="0054174F"/>
    <w:rsid w:val="00544ED2"/>
    <w:rsid w:val="0054547E"/>
    <w:rsid w:val="00550312"/>
    <w:rsid w:val="00555619"/>
    <w:rsid w:val="00560146"/>
    <w:rsid w:val="00562AFE"/>
    <w:rsid w:val="0057056E"/>
    <w:rsid w:val="00570E39"/>
    <w:rsid w:val="00571A9B"/>
    <w:rsid w:val="00574A1F"/>
    <w:rsid w:val="00575B38"/>
    <w:rsid w:val="00575C85"/>
    <w:rsid w:val="00575ECB"/>
    <w:rsid w:val="005762B9"/>
    <w:rsid w:val="00581F83"/>
    <w:rsid w:val="005941A0"/>
    <w:rsid w:val="00595361"/>
    <w:rsid w:val="005959B2"/>
    <w:rsid w:val="00596F4E"/>
    <w:rsid w:val="00597CE1"/>
    <w:rsid w:val="005A0F61"/>
    <w:rsid w:val="005A2999"/>
    <w:rsid w:val="005A2A9A"/>
    <w:rsid w:val="005A3B17"/>
    <w:rsid w:val="005B014A"/>
    <w:rsid w:val="005B12AA"/>
    <w:rsid w:val="005B34F9"/>
    <w:rsid w:val="005B34FC"/>
    <w:rsid w:val="005B69F7"/>
    <w:rsid w:val="005B7F47"/>
    <w:rsid w:val="005C26B7"/>
    <w:rsid w:val="005C30B6"/>
    <w:rsid w:val="005C7222"/>
    <w:rsid w:val="005D1698"/>
    <w:rsid w:val="005D3F16"/>
    <w:rsid w:val="005D7788"/>
    <w:rsid w:val="005E0C51"/>
    <w:rsid w:val="005E4531"/>
    <w:rsid w:val="005E6EF3"/>
    <w:rsid w:val="005F3231"/>
    <w:rsid w:val="005F34F9"/>
    <w:rsid w:val="005F6268"/>
    <w:rsid w:val="005F6FBE"/>
    <w:rsid w:val="005F70ED"/>
    <w:rsid w:val="005F7F9A"/>
    <w:rsid w:val="00600336"/>
    <w:rsid w:val="00601D2F"/>
    <w:rsid w:val="00602A0B"/>
    <w:rsid w:val="006039E5"/>
    <w:rsid w:val="00604082"/>
    <w:rsid w:val="00604768"/>
    <w:rsid w:val="00611F20"/>
    <w:rsid w:val="00612441"/>
    <w:rsid w:val="006134DB"/>
    <w:rsid w:val="006171EB"/>
    <w:rsid w:val="00621293"/>
    <w:rsid w:val="00623427"/>
    <w:rsid w:val="0062502B"/>
    <w:rsid w:val="00626EC4"/>
    <w:rsid w:val="006340C8"/>
    <w:rsid w:val="0064092B"/>
    <w:rsid w:val="006410E7"/>
    <w:rsid w:val="0064168A"/>
    <w:rsid w:val="006430C9"/>
    <w:rsid w:val="006437BF"/>
    <w:rsid w:val="00643C98"/>
    <w:rsid w:val="006477CD"/>
    <w:rsid w:val="00654471"/>
    <w:rsid w:val="00660F23"/>
    <w:rsid w:val="00661C46"/>
    <w:rsid w:val="00663D57"/>
    <w:rsid w:val="00664F34"/>
    <w:rsid w:val="006669B8"/>
    <w:rsid w:val="0067078F"/>
    <w:rsid w:val="006719C0"/>
    <w:rsid w:val="006768E9"/>
    <w:rsid w:val="006816CA"/>
    <w:rsid w:val="006847A1"/>
    <w:rsid w:val="00685459"/>
    <w:rsid w:val="00690B00"/>
    <w:rsid w:val="00692A5D"/>
    <w:rsid w:val="006A6644"/>
    <w:rsid w:val="006B0B9A"/>
    <w:rsid w:val="006B25DC"/>
    <w:rsid w:val="006C0732"/>
    <w:rsid w:val="006C13A4"/>
    <w:rsid w:val="006C38D7"/>
    <w:rsid w:val="006D0536"/>
    <w:rsid w:val="006D14B4"/>
    <w:rsid w:val="006D21A3"/>
    <w:rsid w:val="006D51BA"/>
    <w:rsid w:val="006D6A39"/>
    <w:rsid w:val="006E1608"/>
    <w:rsid w:val="006E1F61"/>
    <w:rsid w:val="006E4804"/>
    <w:rsid w:val="006F20B7"/>
    <w:rsid w:val="006F6A13"/>
    <w:rsid w:val="007009B6"/>
    <w:rsid w:val="00701539"/>
    <w:rsid w:val="00701967"/>
    <w:rsid w:val="007025D1"/>
    <w:rsid w:val="00703452"/>
    <w:rsid w:val="00713433"/>
    <w:rsid w:val="00713CE3"/>
    <w:rsid w:val="0071553F"/>
    <w:rsid w:val="0071682E"/>
    <w:rsid w:val="0072234E"/>
    <w:rsid w:val="00723D10"/>
    <w:rsid w:val="0072559D"/>
    <w:rsid w:val="0073136B"/>
    <w:rsid w:val="00731CCD"/>
    <w:rsid w:val="00732378"/>
    <w:rsid w:val="00735898"/>
    <w:rsid w:val="00742897"/>
    <w:rsid w:val="0074472F"/>
    <w:rsid w:val="0074641B"/>
    <w:rsid w:val="007520A7"/>
    <w:rsid w:val="0076742F"/>
    <w:rsid w:val="007719EF"/>
    <w:rsid w:val="00775339"/>
    <w:rsid w:val="00777A1C"/>
    <w:rsid w:val="007831D8"/>
    <w:rsid w:val="00786A5E"/>
    <w:rsid w:val="00790342"/>
    <w:rsid w:val="00792C88"/>
    <w:rsid w:val="007943B4"/>
    <w:rsid w:val="007A23B0"/>
    <w:rsid w:val="007A40AD"/>
    <w:rsid w:val="007A4EAF"/>
    <w:rsid w:val="007A6290"/>
    <w:rsid w:val="007B007B"/>
    <w:rsid w:val="007B0C08"/>
    <w:rsid w:val="007B1E34"/>
    <w:rsid w:val="007B350B"/>
    <w:rsid w:val="007B55AA"/>
    <w:rsid w:val="007B60ED"/>
    <w:rsid w:val="007B6157"/>
    <w:rsid w:val="007C1641"/>
    <w:rsid w:val="007C2677"/>
    <w:rsid w:val="007C2DC2"/>
    <w:rsid w:val="007C4FC9"/>
    <w:rsid w:val="007C68D8"/>
    <w:rsid w:val="007C76E5"/>
    <w:rsid w:val="007D21EF"/>
    <w:rsid w:val="007D37D5"/>
    <w:rsid w:val="007D5A3B"/>
    <w:rsid w:val="007D5D36"/>
    <w:rsid w:val="007E0265"/>
    <w:rsid w:val="007E21F8"/>
    <w:rsid w:val="007E7EE4"/>
    <w:rsid w:val="007F2648"/>
    <w:rsid w:val="007F60C0"/>
    <w:rsid w:val="0080757D"/>
    <w:rsid w:val="00810508"/>
    <w:rsid w:val="00813D65"/>
    <w:rsid w:val="0081595C"/>
    <w:rsid w:val="00815B39"/>
    <w:rsid w:val="008311E2"/>
    <w:rsid w:val="00835F97"/>
    <w:rsid w:val="008403F9"/>
    <w:rsid w:val="008413B1"/>
    <w:rsid w:val="00841413"/>
    <w:rsid w:val="008426A9"/>
    <w:rsid w:val="00842F0C"/>
    <w:rsid w:val="00843C69"/>
    <w:rsid w:val="008446EE"/>
    <w:rsid w:val="008456DB"/>
    <w:rsid w:val="0084649A"/>
    <w:rsid w:val="00852478"/>
    <w:rsid w:val="008531C2"/>
    <w:rsid w:val="0085348A"/>
    <w:rsid w:val="00856B75"/>
    <w:rsid w:val="00857AC0"/>
    <w:rsid w:val="008641C5"/>
    <w:rsid w:val="00864F8C"/>
    <w:rsid w:val="00867F9C"/>
    <w:rsid w:val="00870F88"/>
    <w:rsid w:val="0087123C"/>
    <w:rsid w:val="008719BB"/>
    <w:rsid w:val="00872A03"/>
    <w:rsid w:val="0087648A"/>
    <w:rsid w:val="008808FC"/>
    <w:rsid w:val="00881D82"/>
    <w:rsid w:val="0088279B"/>
    <w:rsid w:val="00883BAE"/>
    <w:rsid w:val="008850C0"/>
    <w:rsid w:val="00892294"/>
    <w:rsid w:val="0089242E"/>
    <w:rsid w:val="00893EB9"/>
    <w:rsid w:val="008A098F"/>
    <w:rsid w:val="008A2513"/>
    <w:rsid w:val="008A33EF"/>
    <w:rsid w:val="008A798C"/>
    <w:rsid w:val="008B0206"/>
    <w:rsid w:val="008B1300"/>
    <w:rsid w:val="008B33D5"/>
    <w:rsid w:val="008B3AF3"/>
    <w:rsid w:val="008B7EAC"/>
    <w:rsid w:val="008C1670"/>
    <w:rsid w:val="008C1A70"/>
    <w:rsid w:val="008C1C39"/>
    <w:rsid w:val="008C48AD"/>
    <w:rsid w:val="008C4D89"/>
    <w:rsid w:val="008C5AAC"/>
    <w:rsid w:val="008C7F6B"/>
    <w:rsid w:val="008D13EE"/>
    <w:rsid w:val="008D18A6"/>
    <w:rsid w:val="008D1F6F"/>
    <w:rsid w:val="008D3A62"/>
    <w:rsid w:val="008D73F7"/>
    <w:rsid w:val="008E0C5E"/>
    <w:rsid w:val="008E1D16"/>
    <w:rsid w:val="008E1DC9"/>
    <w:rsid w:val="008E4507"/>
    <w:rsid w:val="008E5433"/>
    <w:rsid w:val="008F2264"/>
    <w:rsid w:val="008F49B1"/>
    <w:rsid w:val="00902F2A"/>
    <w:rsid w:val="00910353"/>
    <w:rsid w:val="00910435"/>
    <w:rsid w:val="0091538A"/>
    <w:rsid w:val="0091748F"/>
    <w:rsid w:val="009178C0"/>
    <w:rsid w:val="009218C5"/>
    <w:rsid w:val="00921EB1"/>
    <w:rsid w:val="00925145"/>
    <w:rsid w:val="00926B16"/>
    <w:rsid w:val="00926F85"/>
    <w:rsid w:val="00930884"/>
    <w:rsid w:val="00932128"/>
    <w:rsid w:val="00933271"/>
    <w:rsid w:val="00936425"/>
    <w:rsid w:val="009373B6"/>
    <w:rsid w:val="00937822"/>
    <w:rsid w:val="009410D6"/>
    <w:rsid w:val="009464A7"/>
    <w:rsid w:val="00946775"/>
    <w:rsid w:val="00946D85"/>
    <w:rsid w:val="00947279"/>
    <w:rsid w:val="0094774A"/>
    <w:rsid w:val="00951875"/>
    <w:rsid w:val="00957BAB"/>
    <w:rsid w:val="00964C93"/>
    <w:rsid w:val="009667E9"/>
    <w:rsid w:val="00973C05"/>
    <w:rsid w:val="00974296"/>
    <w:rsid w:val="00974546"/>
    <w:rsid w:val="00976C66"/>
    <w:rsid w:val="00977980"/>
    <w:rsid w:val="00977A1B"/>
    <w:rsid w:val="009827B9"/>
    <w:rsid w:val="00983030"/>
    <w:rsid w:val="00983828"/>
    <w:rsid w:val="009845ED"/>
    <w:rsid w:val="00984E30"/>
    <w:rsid w:val="00985BB4"/>
    <w:rsid w:val="009906F9"/>
    <w:rsid w:val="009908AB"/>
    <w:rsid w:val="00991B8F"/>
    <w:rsid w:val="00993B95"/>
    <w:rsid w:val="00995F09"/>
    <w:rsid w:val="00996F7A"/>
    <w:rsid w:val="00997E13"/>
    <w:rsid w:val="009A1242"/>
    <w:rsid w:val="009A1C80"/>
    <w:rsid w:val="009A32CC"/>
    <w:rsid w:val="009A49E5"/>
    <w:rsid w:val="009A674D"/>
    <w:rsid w:val="009B39BA"/>
    <w:rsid w:val="009B5732"/>
    <w:rsid w:val="009C28A8"/>
    <w:rsid w:val="009C2CBF"/>
    <w:rsid w:val="009C7D75"/>
    <w:rsid w:val="009D2E64"/>
    <w:rsid w:val="009D4048"/>
    <w:rsid w:val="009D79DB"/>
    <w:rsid w:val="009E24BD"/>
    <w:rsid w:val="009E6F5B"/>
    <w:rsid w:val="009E7D8E"/>
    <w:rsid w:val="009F0994"/>
    <w:rsid w:val="009F0B99"/>
    <w:rsid w:val="009F1A0B"/>
    <w:rsid w:val="009F48C7"/>
    <w:rsid w:val="009F6B40"/>
    <w:rsid w:val="00A10A51"/>
    <w:rsid w:val="00A123D1"/>
    <w:rsid w:val="00A12A59"/>
    <w:rsid w:val="00A1320E"/>
    <w:rsid w:val="00A14F48"/>
    <w:rsid w:val="00A21E1C"/>
    <w:rsid w:val="00A31F08"/>
    <w:rsid w:val="00A32D2B"/>
    <w:rsid w:val="00A36479"/>
    <w:rsid w:val="00A403F2"/>
    <w:rsid w:val="00A41844"/>
    <w:rsid w:val="00A4206E"/>
    <w:rsid w:val="00A42E17"/>
    <w:rsid w:val="00A47A10"/>
    <w:rsid w:val="00A50313"/>
    <w:rsid w:val="00A50EBD"/>
    <w:rsid w:val="00A5408F"/>
    <w:rsid w:val="00A54FC9"/>
    <w:rsid w:val="00A57BB8"/>
    <w:rsid w:val="00A60241"/>
    <w:rsid w:val="00A64430"/>
    <w:rsid w:val="00A64C28"/>
    <w:rsid w:val="00A7322F"/>
    <w:rsid w:val="00A74783"/>
    <w:rsid w:val="00A75474"/>
    <w:rsid w:val="00A76F1B"/>
    <w:rsid w:val="00A8185B"/>
    <w:rsid w:val="00A8343C"/>
    <w:rsid w:val="00A83E8B"/>
    <w:rsid w:val="00A8432F"/>
    <w:rsid w:val="00A8608C"/>
    <w:rsid w:val="00A92F35"/>
    <w:rsid w:val="00A97234"/>
    <w:rsid w:val="00A97DB9"/>
    <w:rsid w:val="00AA2854"/>
    <w:rsid w:val="00AA508D"/>
    <w:rsid w:val="00AA682A"/>
    <w:rsid w:val="00AA705A"/>
    <w:rsid w:val="00AA7D7F"/>
    <w:rsid w:val="00AA7E95"/>
    <w:rsid w:val="00AB2468"/>
    <w:rsid w:val="00AB27D0"/>
    <w:rsid w:val="00AC0183"/>
    <w:rsid w:val="00AC324B"/>
    <w:rsid w:val="00AC4BD6"/>
    <w:rsid w:val="00AD0109"/>
    <w:rsid w:val="00AD0705"/>
    <w:rsid w:val="00AD13E8"/>
    <w:rsid w:val="00AD2754"/>
    <w:rsid w:val="00AD2AAE"/>
    <w:rsid w:val="00AD6234"/>
    <w:rsid w:val="00AE2201"/>
    <w:rsid w:val="00AE5A58"/>
    <w:rsid w:val="00AE68A3"/>
    <w:rsid w:val="00AF3266"/>
    <w:rsid w:val="00AF7C2C"/>
    <w:rsid w:val="00B028BB"/>
    <w:rsid w:val="00B04394"/>
    <w:rsid w:val="00B0491F"/>
    <w:rsid w:val="00B060AE"/>
    <w:rsid w:val="00B15596"/>
    <w:rsid w:val="00B2151F"/>
    <w:rsid w:val="00B239ED"/>
    <w:rsid w:val="00B27194"/>
    <w:rsid w:val="00B31B9F"/>
    <w:rsid w:val="00B40982"/>
    <w:rsid w:val="00B502C9"/>
    <w:rsid w:val="00B5085A"/>
    <w:rsid w:val="00B51C2C"/>
    <w:rsid w:val="00B51C4F"/>
    <w:rsid w:val="00B53011"/>
    <w:rsid w:val="00B55A31"/>
    <w:rsid w:val="00B60CCB"/>
    <w:rsid w:val="00B6225E"/>
    <w:rsid w:val="00B70D68"/>
    <w:rsid w:val="00B72829"/>
    <w:rsid w:val="00B7542F"/>
    <w:rsid w:val="00B759E9"/>
    <w:rsid w:val="00B76562"/>
    <w:rsid w:val="00B80F1E"/>
    <w:rsid w:val="00B81DFD"/>
    <w:rsid w:val="00B81F2E"/>
    <w:rsid w:val="00B83F0C"/>
    <w:rsid w:val="00B84408"/>
    <w:rsid w:val="00BA286F"/>
    <w:rsid w:val="00BA344C"/>
    <w:rsid w:val="00BA4A1C"/>
    <w:rsid w:val="00BA5E49"/>
    <w:rsid w:val="00BA622F"/>
    <w:rsid w:val="00BB2123"/>
    <w:rsid w:val="00BC101E"/>
    <w:rsid w:val="00BC435D"/>
    <w:rsid w:val="00BC4CC7"/>
    <w:rsid w:val="00BC7F7A"/>
    <w:rsid w:val="00BD2410"/>
    <w:rsid w:val="00BD4A64"/>
    <w:rsid w:val="00BD6E1D"/>
    <w:rsid w:val="00BE1C69"/>
    <w:rsid w:val="00BE2FEC"/>
    <w:rsid w:val="00BE479B"/>
    <w:rsid w:val="00BE5BF4"/>
    <w:rsid w:val="00BE63EE"/>
    <w:rsid w:val="00BF0194"/>
    <w:rsid w:val="00BF26DD"/>
    <w:rsid w:val="00BF6DAB"/>
    <w:rsid w:val="00BF7804"/>
    <w:rsid w:val="00C00904"/>
    <w:rsid w:val="00C02136"/>
    <w:rsid w:val="00C043D9"/>
    <w:rsid w:val="00C05574"/>
    <w:rsid w:val="00C067E8"/>
    <w:rsid w:val="00C073CE"/>
    <w:rsid w:val="00C10E58"/>
    <w:rsid w:val="00C1141F"/>
    <w:rsid w:val="00C1372A"/>
    <w:rsid w:val="00C13AA5"/>
    <w:rsid w:val="00C1463F"/>
    <w:rsid w:val="00C221DA"/>
    <w:rsid w:val="00C22BE4"/>
    <w:rsid w:val="00C22EFA"/>
    <w:rsid w:val="00C23E21"/>
    <w:rsid w:val="00C36910"/>
    <w:rsid w:val="00C37565"/>
    <w:rsid w:val="00C42492"/>
    <w:rsid w:val="00C44D75"/>
    <w:rsid w:val="00C473A4"/>
    <w:rsid w:val="00C535F0"/>
    <w:rsid w:val="00C53BFA"/>
    <w:rsid w:val="00C60DE9"/>
    <w:rsid w:val="00C623D0"/>
    <w:rsid w:val="00C73DF1"/>
    <w:rsid w:val="00C76288"/>
    <w:rsid w:val="00C82901"/>
    <w:rsid w:val="00C85C6E"/>
    <w:rsid w:val="00C879EB"/>
    <w:rsid w:val="00C9125F"/>
    <w:rsid w:val="00C91DFF"/>
    <w:rsid w:val="00C9282E"/>
    <w:rsid w:val="00C92F70"/>
    <w:rsid w:val="00C93861"/>
    <w:rsid w:val="00CA0AA5"/>
    <w:rsid w:val="00CA1B7E"/>
    <w:rsid w:val="00CA3258"/>
    <w:rsid w:val="00CA5590"/>
    <w:rsid w:val="00CA5760"/>
    <w:rsid w:val="00CA7A14"/>
    <w:rsid w:val="00CA7CE0"/>
    <w:rsid w:val="00CB0BF9"/>
    <w:rsid w:val="00CB2206"/>
    <w:rsid w:val="00CB26FA"/>
    <w:rsid w:val="00CB3976"/>
    <w:rsid w:val="00CB3D99"/>
    <w:rsid w:val="00CB5F7D"/>
    <w:rsid w:val="00CC39CA"/>
    <w:rsid w:val="00CD151E"/>
    <w:rsid w:val="00CD1F33"/>
    <w:rsid w:val="00CE01D6"/>
    <w:rsid w:val="00CE4EA5"/>
    <w:rsid w:val="00CF1368"/>
    <w:rsid w:val="00CF59A1"/>
    <w:rsid w:val="00CF70B8"/>
    <w:rsid w:val="00D021B6"/>
    <w:rsid w:val="00D03B87"/>
    <w:rsid w:val="00D073FA"/>
    <w:rsid w:val="00D11AAA"/>
    <w:rsid w:val="00D14AD5"/>
    <w:rsid w:val="00D14B6C"/>
    <w:rsid w:val="00D20684"/>
    <w:rsid w:val="00D228BB"/>
    <w:rsid w:val="00D259F5"/>
    <w:rsid w:val="00D25A86"/>
    <w:rsid w:val="00D3006E"/>
    <w:rsid w:val="00D361E4"/>
    <w:rsid w:val="00D36671"/>
    <w:rsid w:val="00D37A0F"/>
    <w:rsid w:val="00D403D5"/>
    <w:rsid w:val="00D450FA"/>
    <w:rsid w:val="00D4763F"/>
    <w:rsid w:val="00D47D3F"/>
    <w:rsid w:val="00D530CC"/>
    <w:rsid w:val="00D53E2D"/>
    <w:rsid w:val="00D56F0E"/>
    <w:rsid w:val="00D61AE4"/>
    <w:rsid w:val="00D631FA"/>
    <w:rsid w:val="00D6426D"/>
    <w:rsid w:val="00D664D6"/>
    <w:rsid w:val="00D678CA"/>
    <w:rsid w:val="00D67993"/>
    <w:rsid w:val="00D71425"/>
    <w:rsid w:val="00D74676"/>
    <w:rsid w:val="00D7472F"/>
    <w:rsid w:val="00D74EBB"/>
    <w:rsid w:val="00D76D5E"/>
    <w:rsid w:val="00D818A4"/>
    <w:rsid w:val="00D827FC"/>
    <w:rsid w:val="00D865ED"/>
    <w:rsid w:val="00D8676C"/>
    <w:rsid w:val="00D90F9F"/>
    <w:rsid w:val="00D91D82"/>
    <w:rsid w:val="00D95738"/>
    <w:rsid w:val="00D9698C"/>
    <w:rsid w:val="00D96FC7"/>
    <w:rsid w:val="00DA2A75"/>
    <w:rsid w:val="00DB06B0"/>
    <w:rsid w:val="00DB1278"/>
    <w:rsid w:val="00DB741D"/>
    <w:rsid w:val="00DC0E0D"/>
    <w:rsid w:val="00DC2310"/>
    <w:rsid w:val="00DC3F22"/>
    <w:rsid w:val="00DC4365"/>
    <w:rsid w:val="00DD431E"/>
    <w:rsid w:val="00DD6E1B"/>
    <w:rsid w:val="00DE388D"/>
    <w:rsid w:val="00DE432A"/>
    <w:rsid w:val="00DE6D46"/>
    <w:rsid w:val="00DE6EC2"/>
    <w:rsid w:val="00DF13C1"/>
    <w:rsid w:val="00DF2BD6"/>
    <w:rsid w:val="00DF5E3A"/>
    <w:rsid w:val="00DF6A09"/>
    <w:rsid w:val="00E04697"/>
    <w:rsid w:val="00E066A5"/>
    <w:rsid w:val="00E071E2"/>
    <w:rsid w:val="00E10E55"/>
    <w:rsid w:val="00E150B8"/>
    <w:rsid w:val="00E1530E"/>
    <w:rsid w:val="00E15B5B"/>
    <w:rsid w:val="00E17B16"/>
    <w:rsid w:val="00E253A2"/>
    <w:rsid w:val="00E27971"/>
    <w:rsid w:val="00E321BA"/>
    <w:rsid w:val="00E344E2"/>
    <w:rsid w:val="00E372B7"/>
    <w:rsid w:val="00E44579"/>
    <w:rsid w:val="00E44AE0"/>
    <w:rsid w:val="00E46C1A"/>
    <w:rsid w:val="00E5179C"/>
    <w:rsid w:val="00E55BCA"/>
    <w:rsid w:val="00E57E62"/>
    <w:rsid w:val="00E662FB"/>
    <w:rsid w:val="00E67633"/>
    <w:rsid w:val="00E70982"/>
    <w:rsid w:val="00E72C95"/>
    <w:rsid w:val="00E74367"/>
    <w:rsid w:val="00E756FA"/>
    <w:rsid w:val="00E7682A"/>
    <w:rsid w:val="00E81CE8"/>
    <w:rsid w:val="00E82945"/>
    <w:rsid w:val="00E844D0"/>
    <w:rsid w:val="00E87993"/>
    <w:rsid w:val="00E9551E"/>
    <w:rsid w:val="00E97870"/>
    <w:rsid w:val="00EA3B1F"/>
    <w:rsid w:val="00EA3CB6"/>
    <w:rsid w:val="00EA4231"/>
    <w:rsid w:val="00EA5D25"/>
    <w:rsid w:val="00EB63EB"/>
    <w:rsid w:val="00EC03EA"/>
    <w:rsid w:val="00EC13B4"/>
    <w:rsid w:val="00EC1E00"/>
    <w:rsid w:val="00EC304D"/>
    <w:rsid w:val="00EC355E"/>
    <w:rsid w:val="00EC40E5"/>
    <w:rsid w:val="00ED1377"/>
    <w:rsid w:val="00ED1B17"/>
    <w:rsid w:val="00ED1F31"/>
    <w:rsid w:val="00ED32C7"/>
    <w:rsid w:val="00ED521D"/>
    <w:rsid w:val="00EE4B81"/>
    <w:rsid w:val="00EE59DE"/>
    <w:rsid w:val="00EF45C3"/>
    <w:rsid w:val="00EF4B50"/>
    <w:rsid w:val="00EF589A"/>
    <w:rsid w:val="00EF7B86"/>
    <w:rsid w:val="00F006AA"/>
    <w:rsid w:val="00F00C07"/>
    <w:rsid w:val="00F060F3"/>
    <w:rsid w:val="00F107B5"/>
    <w:rsid w:val="00F144C0"/>
    <w:rsid w:val="00F1723C"/>
    <w:rsid w:val="00F261F9"/>
    <w:rsid w:val="00F3043C"/>
    <w:rsid w:val="00F363CE"/>
    <w:rsid w:val="00F42812"/>
    <w:rsid w:val="00F477AE"/>
    <w:rsid w:val="00F5774B"/>
    <w:rsid w:val="00F578F5"/>
    <w:rsid w:val="00F57B57"/>
    <w:rsid w:val="00F57EF9"/>
    <w:rsid w:val="00F62F4C"/>
    <w:rsid w:val="00F72220"/>
    <w:rsid w:val="00F72CF1"/>
    <w:rsid w:val="00F75E92"/>
    <w:rsid w:val="00F83046"/>
    <w:rsid w:val="00F85961"/>
    <w:rsid w:val="00F85AF0"/>
    <w:rsid w:val="00F8658F"/>
    <w:rsid w:val="00F936FC"/>
    <w:rsid w:val="00F9384A"/>
    <w:rsid w:val="00F959FF"/>
    <w:rsid w:val="00F97991"/>
    <w:rsid w:val="00FA2004"/>
    <w:rsid w:val="00FA585A"/>
    <w:rsid w:val="00FA58FC"/>
    <w:rsid w:val="00FB51F1"/>
    <w:rsid w:val="00FB654C"/>
    <w:rsid w:val="00FC0DFA"/>
    <w:rsid w:val="00FC3A0C"/>
    <w:rsid w:val="00FC439C"/>
    <w:rsid w:val="00FC43AE"/>
    <w:rsid w:val="00FD0F5D"/>
    <w:rsid w:val="00FD7DF5"/>
    <w:rsid w:val="00FE1775"/>
    <w:rsid w:val="00FE22D9"/>
    <w:rsid w:val="00FE3FC9"/>
    <w:rsid w:val="00FF2FB3"/>
    <w:rsid w:val="00FF4A2D"/>
    <w:rsid w:val="00FF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8143D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7EF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pPr>
      <w:tabs>
        <w:tab w:val="center" w:pos="4320"/>
        <w:tab w:val="right" w:pos="8640"/>
      </w:tabs>
    </w:pPr>
  </w:style>
  <w:style w:type="paragraph" w:styleId="a5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8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9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a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paragraph" w:customStyle="1" w:styleId="Default">
    <w:name w:val="Default"/>
    <w:rsid w:val="00A50EB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b">
    <w:name w:val="Body Text Indent"/>
    <w:basedOn w:val="a"/>
    <w:link w:val="ac"/>
    <w:unhideWhenUsed/>
    <w:rsid w:val="006410E7"/>
    <w:pPr>
      <w:spacing w:after="120"/>
      <w:ind w:left="283"/>
    </w:pPr>
  </w:style>
  <w:style w:type="character" w:customStyle="1" w:styleId="ac">
    <w:name w:val="Основен текст с отстъп Знак"/>
    <w:basedOn w:val="a0"/>
    <w:link w:val="ab"/>
    <w:rsid w:val="006410E7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haskovo-riew.egov.bg/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1AAA27-DF54-4559-AA2A-9EBAB7FF2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4</Pages>
  <Words>1607</Words>
  <Characters>9164</Characters>
  <Application>Microsoft Office Word</Application>
  <DocSecurity>0</DocSecurity>
  <Lines>76</Lines>
  <Paragraphs>21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10750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Диана Петрова</cp:lastModifiedBy>
  <cp:revision>39</cp:revision>
  <cp:lastPrinted>2023-04-21T08:45:00Z</cp:lastPrinted>
  <dcterms:created xsi:type="dcterms:W3CDTF">2023-06-29T07:57:00Z</dcterms:created>
  <dcterms:modified xsi:type="dcterms:W3CDTF">2023-10-30T12:36:00Z</dcterms:modified>
</cp:coreProperties>
</file>