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346C89">
        <w:rPr>
          <w:rFonts w:ascii="Times New Roman" w:hAnsi="Times New Roman"/>
          <w:b/>
          <w:sz w:val="24"/>
          <w:szCs w:val="24"/>
          <w:lang w:val="bg-BG"/>
        </w:rPr>
        <w:t>35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4A4644">
      <w:pPr>
        <w:ind w:left="-142" w:right="-3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>, както и получен</w:t>
      </w:r>
      <w:r w:rsidR="004B1337">
        <w:rPr>
          <w:rFonts w:ascii="Times New Roman" w:hAnsi="Times New Roman"/>
          <w:bCs/>
          <w:noProof/>
          <w:sz w:val="24"/>
          <w:szCs w:val="24"/>
          <w:lang w:val="ru-RU"/>
        </w:rPr>
        <w:t>о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становищ</w:t>
      </w:r>
      <w:r w:rsidR="004B1337">
        <w:rPr>
          <w:rFonts w:ascii="Times New Roman" w:hAnsi="Times New Roman"/>
          <w:bCs/>
          <w:noProof/>
          <w:sz w:val="24"/>
          <w:szCs w:val="24"/>
          <w:lang w:val="ru-RU"/>
        </w:rPr>
        <w:t>е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от Регионална здравна инспекция – </w:t>
      </w:r>
      <w:r w:rsidR="00B4156F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3970" w:rsidRPr="00A03970" w:rsidRDefault="007D014B" w:rsidP="004A4644">
      <w:pPr>
        <w:tabs>
          <w:tab w:val="left" w:pos="567"/>
        </w:tabs>
        <w:ind w:left="-142" w:right="-3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="003351CD" w:rsidRPr="003351CD">
        <w:rPr>
          <w:rFonts w:ascii="Times New Roman" w:hAnsi="Times New Roman"/>
          <w:bCs/>
          <w:noProof/>
          <w:sz w:val="24"/>
          <w:szCs w:val="24"/>
          <w:lang w:val="bg-BG"/>
        </w:rPr>
        <w:t>„</w:t>
      </w:r>
      <w:r w:rsidR="004B1337" w:rsidRPr="004B1337">
        <w:rPr>
          <w:rFonts w:ascii="Times New Roman" w:hAnsi="Times New Roman"/>
          <w:bCs/>
          <w:noProof/>
          <w:sz w:val="24"/>
          <w:szCs w:val="24"/>
          <w:lang w:val="bg-BG"/>
        </w:rPr>
        <w:t>Изграждане на фотоволтаична централа с мощност до 5MW в ПИ № 65677.709.543 по КК на град Свиленград“</w:t>
      </w:r>
      <w:r w:rsidR="003351C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което </w:t>
      </w:r>
      <w:r w:rsidR="00A03970"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>няма вероятност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A03970" w:rsidRPr="00A03970" w:rsidRDefault="00A03970" w:rsidP="004A4644">
      <w:pPr>
        <w:tabs>
          <w:tab w:val="left" w:pos="567"/>
        </w:tabs>
        <w:ind w:left="-142" w:right="-3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p w:rsidR="00A03970" w:rsidRPr="00A03970" w:rsidRDefault="00A03970" w:rsidP="004A4644">
      <w:pPr>
        <w:tabs>
          <w:tab w:val="left" w:pos="567"/>
        </w:tabs>
        <w:ind w:left="-142" w:right="-3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 xml:space="preserve">възложител: </w:t>
      </w:r>
      <w:r w:rsidR="004B1337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„ФИН-ТЕК“ ЕООД, </w:t>
      </w:r>
      <w:r w:rsidR="004B1337" w:rsidRPr="004B1337">
        <w:rPr>
          <w:rFonts w:ascii="Times New Roman" w:hAnsi="Times New Roman"/>
          <w:b/>
          <w:bCs/>
          <w:noProof/>
          <w:sz w:val="24"/>
          <w:szCs w:val="24"/>
          <w:lang w:val="bg-BG"/>
        </w:rPr>
        <w:t>ЕИК</w:t>
      </w:r>
      <w:r w:rsidR="004B1337">
        <w:rPr>
          <w:rFonts w:ascii="Times New Roman" w:hAnsi="Times New Roman"/>
          <w:bCs/>
          <w:noProof/>
          <w:sz w:val="24"/>
          <w:szCs w:val="24"/>
          <w:lang w:val="bg-BG"/>
        </w:rPr>
        <w:t>: 205341192</w:t>
      </w:r>
    </w:p>
    <w:p w:rsidR="007D014B" w:rsidRDefault="004B1337" w:rsidP="004A4644">
      <w:pPr>
        <w:tabs>
          <w:tab w:val="left" w:pos="567"/>
        </w:tabs>
        <w:ind w:left="-142" w:right="-3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bg-BG"/>
        </w:rPr>
        <w:t>седалище</w:t>
      </w:r>
      <w:r w:rsidR="00A03970" w:rsidRPr="00A03970">
        <w:rPr>
          <w:rFonts w:ascii="Times New Roman" w:hAnsi="Times New Roman"/>
          <w:b/>
          <w:bCs/>
          <w:noProof/>
          <w:sz w:val="24"/>
          <w:szCs w:val="24"/>
          <w:lang w:val="bg-BG"/>
        </w:rPr>
        <w:t>:</w:t>
      </w:r>
      <w:r w:rsidR="00A03970" w:rsidRPr="00A03970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град София, ул. „Кап. Андреев“ № 9, ет. 1</w:t>
      </w:r>
    </w:p>
    <w:p w:rsidR="00505195" w:rsidRPr="00505195" w:rsidRDefault="00505195" w:rsidP="00505195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</w:p>
    <w:p w:rsidR="00B4156F" w:rsidRPr="007D014B" w:rsidRDefault="00B4156F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4B1337" w:rsidRPr="004B1337" w:rsidRDefault="004B1337" w:rsidP="004B1337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B1337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изграждане на фотоволтаична централа с инсталирана мощност до 5MW в ПИ № 65677.709.543 по КК на град Свиленград. Фотоволтаичните панели ще бъдат свободно разположени в имота, ще се монтират на метална конструкция. Фотоволтаичната централа ще се състои от 9240 бр. </w:t>
      </w:r>
      <w:proofErr w:type="spellStart"/>
      <w:r w:rsidRPr="004B1337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4B1337">
        <w:rPr>
          <w:rFonts w:ascii="Times New Roman" w:hAnsi="Times New Roman"/>
          <w:sz w:val="24"/>
          <w:szCs w:val="24"/>
          <w:lang w:val="bg-BG"/>
        </w:rPr>
        <w:t xml:space="preserve"> модула (панели) с индивидуална мощност по 540 </w:t>
      </w:r>
      <w:proofErr w:type="spellStart"/>
      <w:r w:rsidRPr="004B1337">
        <w:rPr>
          <w:rFonts w:ascii="Times New Roman" w:hAnsi="Times New Roman"/>
          <w:sz w:val="24"/>
          <w:szCs w:val="24"/>
        </w:rPr>
        <w:t>Wp</w:t>
      </w:r>
      <w:proofErr w:type="spellEnd"/>
      <w:r w:rsidRPr="004B1337">
        <w:rPr>
          <w:rFonts w:ascii="Times New Roman" w:hAnsi="Times New Roman"/>
          <w:sz w:val="24"/>
          <w:szCs w:val="24"/>
          <w:lang w:val="bg-BG"/>
        </w:rPr>
        <w:t>.</w:t>
      </w:r>
      <w:r w:rsidRPr="004B1337">
        <w:rPr>
          <w:rFonts w:ascii="Times New Roman" w:hAnsi="Times New Roman"/>
          <w:bCs/>
          <w:sz w:val="24"/>
          <w:szCs w:val="24"/>
          <w:lang w:val="bg-BG"/>
        </w:rPr>
        <w:t xml:space="preserve"> Модулите ще се инсталират на неподвижни механични носещи конструкции, разположени на редове, като ще се закрепват посредством алуминиеви скоби с подходящ профил, осигуряващи необходимото технологично разстояние между отделните модули и надеждно механично укрепване на носещите алуминиеви профили на конструкцията. Отделните модули ще се съединяват последователно в един стринг. За преобразуване на електроенергията, произведена от генераторите (панелите), от постоянен ток в трифазен променлив ток с честота 50 </w:t>
      </w:r>
      <w:r w:rsidRPr="004B1337">
        <w:rPr>
          <w:rFonts w:ascii="Times New Roman" w:hAnsi="Times New Roman"/>
          <w:bCs/>
          <w:sz w:val="24"/>
          <w:szCs w:val="24"/>
        </w:rPr>
        <w:t>Hz</w:t>
      </w:r>
      <w:r w:rsidRPr="004B1337">
        <w:rPr>
          <w:rFonts w:ascii="Times New Roman" w:hAnsi="Times New Roman"/>
          <w:bCs/>
          <w:sz w:val="24"/>
          <w:szCs w:val="24"/>
          <w:lang w:val="bg-BG"/>
        </w:rPr>
        <w:t xml:space="preserve"> ще се предвидят стрингови инвертори с необходимата мощност и бройка. Инверторите ще са с клас на защита </w:t>
      </w:r>
      <w:r w:rsidRPr="004B1337">
        <w:rPr>
          <w:rFonts w:ascii="Times New Roman" w:hAnsi="Times New Roman"/>
          <w:bCs/>
          <w:sz w:val="24"/>
          <w:szCs w:val="24"/>
        </w:rPr>
        <w:t>IP</w:t>
      </w:r>
      <w:r w:rsidRPr="004B1337">
        <w:rPr>
          <w:rFonts w:ascii="Times New Roman" w:hAnsi="Times New Roman"/>
          <w:bCs/>
          <w:sz w:val="24"/>
          <w:szCs w:val="24"/>
          <w:lang w:val="bg-BG"/>
        </w:rPr>
        <w:t xml:space="preserve"> 65 и ще се монтират до панелите. Всички инвертори ще бъдат свързани чрез силови кабели с ГРТ НН, което ще се монтира непосредствено до силовия трансформатор. </w:t>
      </w:r>
    </w:p>
    <w:p w:rsidR="004B1337" w:rsidRPr="004B1337" w:rsidRDefault="004B1337" w:rsidP="004B1337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B1337">
        <w:rPr>
          <w:rFonts w:ascii="Times New Roman" w:hAnsi="Times New Roman"/>
          <w:bCs/>
          <w:sz w:val="24"/>
          <w:szCs w:val="24"/>
          <w:lang w:val="bg-BG"/>
        </w:rPr>
        <w:t>Подаването на инжектираната електроенергия от фотоволтаичната система към електроразпределителната мрежа на 20 к</w:t>
      </w:r>
      <w:r w:rsidRPr="004B1337">
        <w:rPr>
          <w:rFonts w:ascii="Times New Roman" w:hAnsi="Times New Roman"/>
          <w:bCs/>
          <w:sz w:val="24"/>
          <w:szCs w:val="24"/>
        </w:rPr>
        <w:t>V</w:t>
      </w:r>
      <w:r w:rsidRPr="004B1337">
        <w:rPr>
          <w:rFonts w:ascii="Times New Roman" w:hAnsi="Times New Roman"/>
          <w:bCs/>
          <w:sz w:val="24"/>
          <w:szCs w:val="24"/>
          <w:lang w:val="bg-BG"/>
        </w:rPr>
        <w:t xml:space="preserve"> ще се осъществява от силови трансформатори с номинална мощност 1000 к</w:t>
      </w:r>
      <w:r w:rsidRPr="004B1337">
        <w:rPr>
          <w:rFonts w:ascii="Times New Roman" w:hAnsi="Times New Roman"/>
          <w:bCs/>
          <w:sz w:val="24"/>
          <w:szCs w:val="24"/>
        </w:rPr>
        <w:t>V</w:t>
      </w:r>
      <w:r w:rsidRPr="004B1337">
        <w:rPr>
          <w:rFonts w:ascii="Times New Roman" w:hAnsi="Times New Roman"/>
          <w:bCs/>
          <w:sz w:val="24"/>
          <w:szCs w:val="24"/>
          <w:lang w:val="bg-BG"/>
        </w:rPr>
        <w:t>А, монтирани в имота.</w:t>
      </w:r>
    </w:p>
    <w:p w:rsidR="004B1337" w:rsidRPr="004B1337" w:rsidRDefault="004B1337" w:rsidP="004B1337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B1337">
        <w:rPr>
          <w:rFonts w:ascii="Times New Roman" w:hAnsi="Times New Roman"/>
          <w:sz w:val="24"/>
          <w:szCs w:val="24"/>
          <w:lang w:val="bg-BG"/>
        </w:rPr>
        <w:lastRenderedPageBreak/>
        <w:t>Така заявеното инвестиционно предложение попада в обхвата на т. 3, буква „а“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F39DD" w:rsidRPr="00CF39DD" w:rsidRDefault="00CF39DD" w:rsidP="00CF39DD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имот с идентификатор 65677.709.543 по КК на гр.Свиленград, за който се предвижда изграждане на фотоволтаична централа </w:t>
      </w:r>
      <w:r w:rsidRPr="00CF39DD">
        <w:rPr>
          <w:rFonts w:ascii="Times New Roman" w:hAnsi="Times New Roman"/>
          <w:b/>
          <w:bCs/>
          <w:sz w:val="24"/>
          <w:szCs w:val="24"/>
          <w:lang w:val="bg-BG"/>
        </w:rPr>
        <w:t>не попада в границите на защитени територии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Имотът граничи с защитена зона</w:t>
      </w:r>
      <w:r w:rsidRPr="00CF39DD">
        <w:rPr>
          <w:rFonts w:ascii="Times New Roman" w:hAnsi="Times New Roman"/>
          <w:b/>
          <w:bCs/>
          <w:sz w:val="24"/>
          <w:szCs w:val="24"/>
          <w:lang w:val="bg-BG"/>
        </w:rPr>
        <w:t xml:space="preserve"> BG0000212 „Сакар”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РД-313/31.03.2021г. на министъра на околната среда и водите (</w:t>
      </w:r>
      <w:proofErr w:type="spellStart"/>
      <w:r w:rsidRPr="00CF39DD">
        <w:rPr>
          <w:rFonts w:ascii="Times New Roman" w:hAnsi="Times New Roman"/>
          <w:bCs/>
          <w:sz w:val="24"/>
          <w:szCs w:val="24"/>
          <w:lang w:val="bg-BG"/>
        </w:rPr>
        <w:t>о</w:t>
      </w:r>
      <w:r>
        <w:rPr>
          <w:rFonts w:ascii="Times New Roman" w:hAnsi="Times New Roman"/>
          <w:bCs/>
          <w:sz w:val="24"/>
          <w:szCs w:val="24"/>
          <w:lang w:val="bg-BG"/>
        </w:rPr>
        <w:t>бн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>., ДВ, бр.51/18.06.2021 г.).</w:t>
      </w:r>
    </w:p>
    <w:p w:rsidR="00CF39DD" w:rsidRPr="00CF39DD" w:rsidRDefault="00CF39DD" w:rsidP="00CF39DD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 предложение за изграждане на фотоволтаична централа в имот с идентификатор 65677.709.543 по КК на гр.Свиленград попада в обхвата на чл. 2, ал. 1, т. 1 от </w:t>
      </w:r>
      <w:r w:rsidRPr="00CF39DD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ОС, </w:t>
      </w:r>
      <w:proofErr w:type="spellStart"/>
      <w:r w:rsidRPr="00CF39DD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CF39DD">
        <w:rPr>
          <w:rFonts w:ascii="Times New Roman" w:hAnsi="Times New Roman"/>
          <w:bCs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</w:t>
      </w:r>
      <w:r>
        <w:rPr>
          <w:rFonts w:ascii="Times New Roman" w:hAnsi="Times New Roman"/>
          <w:bCs/>
          <w:sz w:val="24"/>
          <w:szCs w:val="24"/>
          <w:lang w:val="bg-BG"/>
        </w:rPr>
        <w:t>а биологичното разнообразие.</w:t>
      </w:r>
    </w:p>
    <w:p w:rsidR="00010BED" w:rsidRDefault="00CF39DD" w:rsidP="00CF39DD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На основание чл.40, ал.3 от </w:t>
      </w:r>
      <w:r w:rsidRPr="00CF39DD">
        <w:rPr>
          <w:rFonts w:ascii="Times New Roman" w:hAnsi="Times New Roman"/>
          <w:bCs/>
          <w:i/>
          <w:sz w:val="24"/>
          <w:szCs w:val="24"/>
          <w:lang w:val="bg-BG"/>
        </w:rPr>
        <w:t>Наредбата за ОС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</w:t>
      </w:r>
      <w:r w:rsidR="00437898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437898" w:rsidRPr="00437898">
        <w:rPr>
          <w:rFonts w:ascii="Times New Roman" w:hAnsi="Times New Roman"/>
          <w:bCs/>
          <w:sz w:val="24"/>
          <w:szCs w:val="24"/>
          <w:lang w:val="bg-BG"/>
        </w:rPr>
        <w:t>нвестиционно</w:t>
      </w:r>
      <w:r w:rsidR="00437898">
        <w:rPr>
          <w:rFonts w:ascii="Times New Roman" w:hAnsi="Times New Roman"/>
          <w:bCs/>
          <w:sz w:val="24"/>
          <w:szCs w:val="24"/>
          <w:lang w:val="bg-BG"/>
        </w:rPr>
        <w:t>то</w:t>
      </w:r>
      <w:r w:rsidR="00437898" w:rsidRPr="00437898">
        <w:rPr>
          <w:rFonts w:ascii="Times New Roman" w:hAnsi="Times New Roman"/>
          <w:bCs/>
          <w:sz w:val="24"/>
          <w:szCs w:val="24"/>
          <w:lang w:val="bg-BG"/>
        </w:rPr>
        <w:t xml:space="preserve"> предложение за изграждане на фотоволтаична централа в имот с идентификатор 65677.709.543 по КК на гр.Свиленград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CF39DD">
        <w:rPr>
          <w:rFonts w:ascii="Times New Roman" w:hAnsi="Times New Roman"/>
          <w:b/>
          <w:bCs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F39DD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4644" w:rsidRDefault="004A4644" w:rsidP="004A4644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CF39DD" w:rsidRDefault="00CF39DD" w:rsidP="004A4644">
      <w:pPr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505195" w:rsidRPr="00505195" w:rsidRDefault="00505195" w:rsidP="00010BED">
      <w:pPr>
        <w:tabs>
          <w:tab w:val="left" w:pos="4253"/>
        </w:tabs>
        <w:ind w:left="-142" w:right="-36" w:firstLine="709"/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505195" w:rsidRPr="00505195" w:rsidRDefault="00505195" w:rsidP="00505195">
      <w:pPr>
        <w:ind w:left="-142" w:right="-178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5195" w:rsidRPr="00505195" w:rsidRDefault="00505195" w:rsidP="00010BED">
      <w:pPr>
        <w:tabs>
          <w:tab w:val="left" w:pos="10065"/>
        </w:tabs>
        <w:ind w:left="-142" w:right="-3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5195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7C5F61" w:rsidRDefault="007C5F61" w:rsidP="00010BED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Фотоволтаичната централа ще се състои от 9240 бр. </w:t>
      </w:r>
      <w:proofErr w:type="spellStart"/>
      <w:r w:rsidRPr="007C5F61">
        <w:rPr>
          <w:rFonts w:ascii="Times New Roman" w:hAnsi="Times New Roman"/>
          <w:bCs/>
          <w:sz w:val="24"/>
          <w:szCs w:val="24"/>
          <w:lang w:val="bg-BG"/>
        </w:rPr>
        <w:t>фотоволтаични</w:t>
      </w:r>
      <w:proofErr w:type="spellEnd"/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 модула (панели) с индивидуална мощност по 540 </w:t>
      </w:r>
      <w:proofErr w:type="spellStart"/>
      <w:r w:rsidRPr="007C5F61">
        <w:rPr>
          <w:rFonts w:ascii="Times New Roman" w:hAnsi="Times New Roman"/>
          <w:bCs/>
          <w:sz w:val="24"/>
          <w:szCs w:val="24"/>
        </w:rPr>
        <w:t>Wp</w:t>
      </w:r>
      <w:proofErr w:type="spellEnd"/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. Модулите ще се инсталират на неподвижни механични носещи конструкции, разположени на редове, като ще се закрепват посредством алуминиеви скоби с подходящ профил, осигуряващи необходимото технологично разстояние между отделните модули и надеждно механично укрепване на носещите алуминиеви профили на конструкцията. Отделните модули ще се съединяват последователно в един стринг. </w:t>
      </w:r>
    </w:p>
    <w:p w:rsidR="007C5F61" w:rsidRDefault="007C5F61" w:rsidP="007C5F61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За преобразуване на електроенергията, произведена от генераторите (панелите), от постоянен ток в трифазен променлив ток с честота 50 </w:t>
      </w:r>
      <w:r w:rsidRPr="007C5F61">
        <w:rPr>
          <w:rFonts w:ascii="Times New Roman" w:hAnsi="Times New Roman"/>
          <w:bCs/>
          <w:sz w:val="24"/>
          <w:szCs w:val="24"/>
        </w:rPr>
        <w:t>Hz</w:t>
      </w:r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 ще се предвидят стрингови инвертори с необходимата мощност и бройка. Инверторите ще са с клас на защита </w:t>
      </w:r>
      <w:r w:rsidRPr="007C5F61">
        <w:rPr>
          <w:rFonts w:ascii="Times New Roman" w:hAnsi="Times New Roman"/>
          <w:bCs/>
          <w:sz w:val="24"/>
          <w:szCs w:val="24"/>
        </w:rPr>
        <w:t>IP</w:t>
      </w:r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 65 и ще се монтират до панелите. Всички инвертори ще бъдат свързани чрез силови кабели с ГРТ НН, което ще се монтира непосредствено до силовия трансформатор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7C5F61" w:rsidRDefault="00150E17" w:rsidP="007C5F61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Имота е със</w:t>
      </w:r>
      <w:r w:rsidR="008F3B09" w:rsidRPr="008F3B09">
        <w:rPr>
          <w:rFonts w:ascii="Times New Roman" w:hAnsi="Times New Roman"/>
          <w:bCs/>
          <w:sz w:val="24"/>
          <w:szCs w:val="24"/>
          <w:lang w:val="bg-BG"/>
        </w:rPr>
        <w:t xml:space="preserve"> съществуващо електрозахранване</w:t>
      </w:r>
      <w:r w:rsidR="008F3B0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F3B09" w:rsidRPr="008F3B0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C5F61" w:rsidRPr="007C5F61">
        <w:rPr>
          <w:rFonts w:ascii="Times New Roman" w:hAnsi="Times New Roman"/>
          <w:bCs/>
          <w:sz w:val="24"/>
          <w:szCs w:val="24"/>
          <w:lang w:val="bg-BG"/>
        </w:rPr>
        <w:t>Фотоволтаичната централа ще бъде присъединена към електроразпределителната мрежа на „Електроразпределение Юг“ ЕАД с място на присъединяване указано и определено от експлоатационното дружество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C5F61" w:rsidRDefault="007C5F61" w:rsidP="007C5F61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7C5F61">
        <w:rPr>
          <w:rFonts w:ascii="Times New Roman" w:hAnsi="Times New Roman"/>
          <w:bCs/>
          <w:sz w:val="24"/>
          <w:szCs w:val="24"/>
          <w:lang w:val="bg-BG"/>
        </w:rPr>
        <w:t xml:space="preserve">При реализацията на строителството няма да бъдат </w:t>
      </w:r>
      <w:r>
        <w:rPr>
          <w:rFonts w:ascii="Times New Roman" w:hAnsi="Times New Roman"/>
          <w:bCs/>
          <w:sz w:val="24"/>
          <w:szCs w:val="24"/>
          <w:lang w:val="bg-BG"/>
        </w:rPr>
        <w:t>засегнати съседните имоти.</w:t>
      </w:r>
      <w:r w:rsidR="00340974" w:rsidRPr="003409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40974" w:rsidRPr="00505195">
        <w:rPr>
          <w:rFonts w:ascii="Times New Roman" w:hAnsi="Times New Roman"/>
          <w:bCs/>
          <w:sz w:val="24"/>
          <w:szCs w:val="24"/>
          <w:lang w:val="bg-BG"/>
        </w:rPr>
        <w:t>Временните дейности по време на строителството ще бъдат развити изцяло върху имот</w:t>
      </w:r>
      <w:r w:rsidR="00340974">
        <w:rPr>
          <w:rFonts w:ascii="Times New Roman" w:hAnsi="Times New Roman"/>
          <w:bCs/>
          <w:sz w:val="24"/>
          <w:szCs w:val="24"/>
          <w:lang w:val="bg-BG"/>
        </w:rPr>
        <w:t>а</w:t>
      </w:r>
      <w:r w:rsidR="00340974" w:rsidRPr="00505195">
        <w:rPr>
          <w:rFonts w:ascii="Times New Roman" w:hAnsi="Times New Roman"/>
          <w:bCs/>
          <w:sz w:val="24"/>
          <w:szCs w:val="24"/>
          <w:lang w:val="bg-BG"/>
        </w:rPr>
        <w:t xml:space="preserve">. Площта </w:t>
      </w:r>
      <w:r w:rsidR="00340974" w:rsidRPr="00505195">
        <w:rPr>
          <w:rFonts w:ascii="Times New Roman" w:hAnsi="Times New Roman"/>
          <w:bCs/>
          <w:sz w:val="24"/>
          <w:szCs w:val="24"/>
          <w:lang w:val="bg-BG"/>
        </w:rPr>
        <w:lastRenderedPageBreak/>
        <w:t>на имот</w:t>
      </w:r>
      <w:r w:rsidR="00340974">
        <w:rPr>
          <w:rFonts w:ascii="Times New Roman" w:hAnsi="Times New Roman"/>
          <w:bCs/>
          <w:sz w:val="24"/>
          <w:szCs w:val="24"/>
          <w:lang w:val="bg-BG"/>
        </w:rPr>
        <w:t>а</w:t>
      </w:r>
      <w:r w:rsidR="00340974" w:rsidRPr="00505195">
        <w:rPr>
          <w:rFonts w:ascii="Times New Roman" w:hAnsi="Times New Roman"/>
          <w:bCs/>
          <w:sz w:val="24"/>
          <w:szCs w:val="24"/>
          <w:lang w:val="bg-BG"/>
        </w:rPr>
        <w:t xml:space="preserve"> е достатъчна за извършване на временните дейности</w:t>
      </w:r>
      <w:r w:rsidR="00340974" w:rsidRPr="00340974">
        <w:rPr>
          <w:rFonts w:ascii="Times New Roman" w:hAnsi="Times New Roman"/>
          <w:bCs/>
          <w:sz w:val="24"/>
          <w:szCs w:val="24"/>
          <w:lang w:val="bg-BG"/>
        </w:rPr>
        <w:t xml:space="preserve"> и временно съхранение на строителни</w:t>
      </w:r>
      <w:r w:rsidR="00340974">
        <w:rPr>
          <w:rFonts w:ascii="Times New Roman" w:hAnsi="Times New Roman"/>
          <w:bCs/>
          <w:sz w:val="24"/>
          <w:szCs w:val="24"/>
          <w:lang w:val="bg-BG"/>
        </w:rPr>
        <w:t>те</w:t>
      </w:r>
      <w:r w:rsidR="00340974" w:rsidRPr="00340974">
        <w:rPr>
          <w:rFonts w:ascii="Times New Roman" w:hAnsi="Times New Roman"/>
          <w:bCs/>
          <w:sz w:val="24"/>
          <w:szCs w:val="24"/>
          <w:lang w:val="bg-BG"/>
        </w:rPr>
        <w:t xml:space="preserve"> материали</w:t>
      </w:r>
      <w:r w:rsidR="0034097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505195" w:rsidRDefault="00340974" w:rsidP="00340974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340974">
        <w:rPr>
          <w:rFonts w:ascii="Times New Roman" w:hAnsi="Times New Roman"/>
          <w:bCs/>
          <w:sz w:val="24"/>
          <w:szCs w:val="24"/>
          <w:lang w:val="bg-BG"/>
        </w:rPr>
        <w:t>Не се налага изграждане на нова пътна инфраструктура извън имота, в който ще се реализира обекта. Имотът е в регулационните граници на града и граничи със съществуваща улична мрежа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95C38" w:rsidRPr="00340974" w:rsidRDefault="00895C38" w:rsidP="00340974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895C38">
        <w:rPr>
          <w:rFonts w:ascii="Times New Roman" w:hAnsi="Times New Roman"/>
          <w:bCs/>
          <w:sz w:val="24"/>
          <w:szCs w:val="24"/>
          <w:lang w:val="bg-BG"/>
        </w:rPr>
        <w:t xml:space="preserve">За изграждането и експлоатацията на Фотоволтаичната централа, предмет на настоящото инвестиционно предложение, не е необходимо </w:t>
      </w:r>
      <w:proofErr w:type="spellStart"/>
      <w:r w:rsidRPr="00895C38">
        <w:rPr>
          <w:rFonts w:ascii="Times New Roman" w:hAnsi="Times New Roman"/>
          <w:bCs/>
          <w:sz w:val="24"/>
          <w:szCs w:val="24"/>
          <w:lang w:val="bg-BG"/>
        </w:rPr>
        <w:t>водозахранване</w:t>
      </w:r>
      <w:proofErr w:type="spellEnd"/>
      <w:r w:rsidRPr="00895C38">
        <w:rPr>
          <w:rFonts w:ascii="Times New Roman" w:hAnsi="Times New Roman"/>
          <w:bCs/>
          <w:sz w:val="24"/>
          <w:szCs w:val="24"/>
          <w:lang w:val="bg-BG"/>
        </w:rPr>
        <w:t>. Няма да има също битови, промишлени и др. отпадъчни води от експлоатацията на обекта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A019BE" w:rsidRPr="00150E17" w:rsidRDefault="00505195" w:rsidP="00A019BE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50E17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при изграждането и експлоатацията на обекта ще бъдат третирани при спазване на разпоредбите на </w:t>
      </w:r>
      <w:r w:rsidRPr="00150E17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150E17">
        <w:rPr>
          <w:rFonts w:ascii="Times New Roman" w:hAnsi="Times New Roman"/>
          <w:sz w:val="24"/>
          <w:szCs w:val="24"/>
          <w:lang w:val="bg-BG"/>
        </w:rPr>
        <w:t>.</w:t>
      </w:r>
    </w:p>
    <w:p w:rsidR="00A019BE" w:rsidRPr="00505195" w:rsidRDefault="00A019BE" w:rsidP="00A019BE">
      <w:pPr>
        <w:numPr>
          <w:ilvl w:val="0"/>
          <w:numId w:val="14"/>
        </w:numPr>
        <w:tabs>
          <w:tab w:val="left" w:pos="851"/>
          <w:tab w:val="left" w:pos="1276"/>
          <w:tab w:val="left" w:pos="10065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- Хасково с изх. 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№ 10-01-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119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#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/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03.10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444C2F">
        <w:rPr>
          <w:rFonts w:ascii="Times New Roman" w:hAnsi="Times New Roman"/>
          <w:bCs/>
          <w:sz w:val="24"/>
          <w:szCs w:val="24"/>
          <w:lang w:val="bg-BG"/>
        </w:rPr>
        <w:t>г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. след запознаване с 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 xml:space="preserve">представената информация, 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 xml:space="preserve">РЗИ счита, че 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 при реа</w:t>
      </w:r>
      <w:r w:rsidR="00143FF3">
        <w:rPr>
          <w:rFonts w:ascii="Times New Roman" w:hAnsi="Times New Roman"/>
          <w:bCs/>
          <w:sz w:val="24"/>
          <w:szCs w:val="24"/>
          <w:lang w:val="bg-BG"/>
        </w:rPr>
        <w:t>л</w:t>
      </w:r>
      <w:r w:rsidR="002D2305">
        <w:rPr>
          <w:rFonts w:ascii="Times New Roman" w:hAnsi="Times New Roman"/>
          <w:bCs/>
          <w:sz w:val="24"/>
          <w:szCs w:val="24"/>
          <w:lang w:val="bg-BG"/>
        </w:rPr>
        <w:t>изирането на инвестиционното предложение</w:t>
      </w:r>
      <w:r w:rsidRPr="00A019BE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505195" w:rsidRPr="00505195" w:rsidRDefault="00505195" w:rsidP="00010BED">
      <w:pPr>
        <w:numPr>
          <w:ilvl w:val="0"/>
          <w:numId w:val="14"/>
        </w:numPr>
        <w:tabs>
          <w:tab w:val="left" w:pos="851"/>
          <w:tab w:val="left" w:pos="10065"/>
        </w:tabs>
        <w:overflowPunct/>
        <w:autoSpaceDE/>
        <w:adjustRightInd/>
        <w:spacing w:after="12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5195">
        <w:rPr>
          <w:rFonts w:ascii="Times New Roman" w:eastAsia="Calibri" w:hAnsi="Times New Roman"/>
          <w:bCs/>
          <w:sz w:val="24"/>
          <w:szCs w:val="24"/>
          <w:lang w:val="bg-BG"/>
        </w:rPr>
        <w:t>Инвестиционното предложение по своя характер не предвижда дейности, съоръжения и производствени процеси, които биха довели до значими негативни въздействия върху качеството на околната среда.</w:t>
      </w:r>
    </w:p>
    <w:p w:rsidR="00505195" w:rsidRPr="00505195" w:rsidRDefault="00505195" w:rsidP="00F13382">
      <w:pPr>
        <w:spacing w:before="240"/>
        <w:ind w:left="-142" w:right="-3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5195">
        <w:rPr>
          <w:rFonts w:ascii="Times New Roman" w:hAnsi="Times New Roman"/>
          <w:b/>
          <w:sz w:val="24"/>
          <w:szCs w:val="24"/>
          <w:lang w:val="bg-BG"/>
        </w:rPr>
        <w:t xml:space="preserve"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</w:t>
      </w:r>
      <w:proofErr w:type="spellStart"/>
      <w:r w:rsidRPr="00505195">
        <w:rPr>
          <w:rFonts w:ascii="Times New Roman" w:hAnsi="Times New Roman"/>
          <w:b/>
          <w:sz w:val="24"/>
          <w:szCs w:val="24"/>
          <w:lang w:val="bg-BG"/>
        </w:rPr>
        <w:t>гъстонаселени</w:t>
      </w:r>
      <w:proofErr w:type="spellEnd"/>
      <w:r w:rsidRPr="00505195">
        <w:rPr>
          <w:rFonts w:ascii="Times New Roman" w:hAnsi="Times New Roman"/>
          <w:b/>
          <w:sz w:val="24"/>
          <w:szCs w:val="24"/>
          <w:lang w:val="bg-BG"/>
        </w:rPr>
        <w:t xml:space="preserve">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630467" w:rsidRDefault="00C0173E" w:rsidP="00630467">
      <w:pPr>
        <w:numPr>
          <w:ilvl w:val="0"/>
          <w:numId w:val="5"/>
        </w:numPr>
        <w:tabs>
          <w:tab w:val="left" w:pos="851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ще се реализира в ПИ</w:t>
      </w:r>
      <w:r w:rsidRPr="00C0173E">
        <w:rPr>
          <w:rFonts w:ascii="Times New Roman" w:hAnsi="Times New Roman"/>
          <w:bCs/>
          <w:sz w:val="24"/>
          <w:szCs w:val="24"/>
          <w:lang w:val="bg-BG"/>
        </w:rPr>
        <w:t xml:space="preserve"> № 65677.709.543 по КК на гр. Свиленград, </w:t>
      </w:r>
      <w:r>
        <w:rPr>
          <w:rFonts w:ascii="Times New Roman" w:hAnsi="Times New Roman"/>
          <w:bCs/>
          <w:sz w:val="24"/>
          <w:szCs w:val="24"/>
          <w:lang w:val="bg-BG"/>
        </w:rPr>
        <w:t>който е с площ 52825 кв.м</w:t>
      </w:r>
      <w:r w:rsidRPr="00C0173E">
        <w:rPr>
          <w:rFonts w:ascii="Times New Roman" w:hAnsi="Times New Roman"/>
          <w:bCs/>
          <w:sz w:val="24"/>
          <w:szCs w:val="24"/>
          <w:lang w:val="bg-BG"/>
        </w:rPr>
        <w:t>, с начин на трайно ползване</w:t>
      </w:r>
      <w:r>
        <w:rPr>
          <w:rFonts w:ascii="Times New Roman" w:hAnsi="Times New Roman"/>
          <w:bCs/>
          <w:sz w:val="24"/>
          <w:szCs w:val="24"/>
          <w:lang w:val="bg-BG"/>
        </w:rPr>
        <w:t>:</w:t>
      </w:r>
      <w:r w:rsidRPr="00C0173E">
        <w:rPr>
          <w:rFonts w:ascii="Times New Roman" w:hAnsi="Times New Roman"/>
          <w:bCs/>
          <w:sz w:val="24"/>
          <w:szCs w:val="24"/>
          <w:lang w:val="bg-BG"/>
        </w:rPr>
        <w:t xml:space="preserve"> за производствен, складов обект. В имота има изградени две сгради: сграда за </w:t>
      </w:r>
      <w:proofErr w:type="spellStart"/>
      <w:r w:rsidRPr="00C0173E">
        <w:rPr>
          <w:rFonts w:ascii="Times New Roman" w:hAnsi="Times New Roman"/>
          <w:bCs/>
          <w:sz w:val="24"/>
          <w:szCs w:val="24"/>
          <w:lang w:val="bg-BG"/>
        </w:rPr>
        <w:t>енергопроизводство</w:t>
      </w:r>
      <w:proofErr w:type="spellEnd"/>
      <w:r w:rsidRPr="00C0173E">
        <w:rPr>
          <w:rFonts w:ascii="Times New Roman" w:hAnsi="Times New Roman"/>
          <w:bCs/>
          <w:sz w:val="24"/>
          <w:szCs w:val="24"/>
          <w:lang w:val="bg-BG"/>
        </w:rPr>
        <w:t xml:space="preserve"> със ЗП 109 кв.м и промишлена сграда със ЗП 23 кв.м. Останалата площ от имота е свободна, незастроена и има достатъчно място за изграждане на фотоволтаичната централа и разполагане на съответния брой панели, както и за обслужване на централа</w:t>
      </w:r>
      <w:r w:rsidR="00F13382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630467" w:rsidRPr="00630467" w:rsidRDefault="00630467" w:rsidP="00630467">
      <w:pPr>
        <w:numPr>
          <w:ilvl w:val="0"/>
          <w:numId w:val="5"/>
        </w:numPr>
        <w:tabs>
          <w:tab w:val="left" w:pos="851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30467">
        <w:rPr>
          <w:rFonts w:ascii="Times New Roman" w:hAnsi="Times New Roman"/>
          <w:bCs/>
          <w:sz w:val="24"/>
          <w:szCs w:val="24"/>
          <w:lang w:val="bg-BG"/>
        </w:rPr>
        <w:t>За настоящото инвестиционно намерение ще бъде изготвен и внесен за одобряване в Община Свиленград ПУП - план за застрояване, с който имотът да се отреди „за фотоволтаична централа“.</w:t>
      </w:r>
    </w:p>
    <w:p w:rsidR="00502264" w:rsidRPr="00502264" w:rsidRDefault="00437898" w:rsidP="00F13382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37898">
        <w:rPr>
          <w:rFonts w:ascii="Times New Roman" w:hAnsi="Times New Roman"/>
          <w:bCs/>
          <w:sz w:val="24"/>
          <w:szCs w:val="24"/>
          <w:lang w:val="bg-BG"/>
        </w:rPr>
        <w:t>Предвид, че имота предмет на инвестиционното предложение е в урбанизирана територия,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BG0000212 „Сакар”, то същото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50226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20742F" w:rsidRDefault="00437898" w:rsidP="00F13382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37898">
        <w:rPr>
          <w:rFonts w:ascii="Times New Roman" w:eastAsia="Calibri" w:hAnsi="Times New Roman"/>
          <w:bCs/>
          <w:sz w:val="24"/>
          <w:szCs w:val="24"/>
          <w:lang w:val="bg-BG"/>
        </w:rPr>
        <w:t>Предвид характеристиките на имота (за друг вид производствен складов обект), настоящото инвестиционно предложение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20742F" w:rsidRPr="0020742F">
        <w:rPr>
          <w:rFonts w:ascii="Times New Roman" w:eastAsia="Calibri" w:hAnsi="Times New Roman"/>
          <w:bCs/>
          <w:sz w:val="24"/>
          <w:szCs w:val="24"/>
          <w:lang w:val="bg-BG"/>
        </w:rPr>
        <w:t xml:space="preserve">. </w:t>
      </w:r>
    </w:p>
    <w:p w:rsidR="00505195" w:rsidRDefault="00437898" w:rsidP="00F13382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37898">
        <w:rPr>
          <w:rFonts w:ascii="Times New Roman" w:eastAsia="Calibri" w:hAnsi="Times New Roman"/>
          <w:bCs/>
          <w:sz w:val="24"/>
          <w:szCs w:val="24"/>
          <w:lang w:val="bg-BG"/>
        </w:rPr>
        <w:t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505195" w:rsidRPr="00505195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:rsidR="0020742F" w:rsidRDefault="00437898" w:rsidP="00F13382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37898">
        <w:rPr>
          <w:rFonts w:ascii="Times New Roman" w:eastAsia="Calibri" w:hAnsi="Times New Roman"/>
          <w:bCs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20742F" w:rsidRPr="0020742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:rsidR="00D464D5" w:rsidRDefault="00437898" w:rsidP="00D464D5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37898">
        <w:rPr>
          <w:rFonts w:ascii="Times New Roman" w:eastAsia="Calibri" w:hAnsi="Times New Roman"/>
          <w:bCs/>
          <w:sz w:val="24"/>
          <w:szCs w:val="24"/>
          <w:lang w:val="bg-BG"/>
        </w:rPr>
        <w:t xml:space="preserve">Предвид характера и местоположението на инвестиционното предложение, реализацията му няма да доведе до отнемане на площи и фрагментация на природни местообитания и </w:t>
      </w:r>
      <w:r w:rsidRPr="00437898">
        <w:rPr>
          <w:rFonts w:ascii="Times New Roman" w:eastAsia="Calibri" w:hAnsi="Times New Roman"/>
          <w:bCs/>
          <w:sz w:val="24"/>
          <w:szCs w:val="24"/>
          <w:lang w:val="bg-BG"/>
        </w:rPr>
        <w:lastRenderedPageBreak/>
        <w:t>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20742F" w:rsidRPr="0020742F">
        <w:rPr>
          <w:rFonts w:ascii="Times New Roman" w:eastAsia="Calibri" w:hAnsi="Times New Roman"/>
          <w:bCs/>
          <w:sz w:val="24"/>
          <w:szCs w:val="24"/>
          <w:lang w:val="bg-BG"/>
        </w:rPr>
        <w:t>.</w:t>
      </w:r>
    </w:p>
    <w:p w:rsidR="00D464D5" w:rsidRPr="00505195" w:rsidRDefault="00D464D5" w:rsidP="00D464D5">
      <w:pPr>
        <w:tabs>
          <w:tab w:val="left" w:pos="851"/>
        </w:tabs>
        <w:overflowPunct/>
        <w:autoSpaceDE/>
        <w:autoSpaceDN/>
        <w:adjustRightInd/>
        <w:spacing w:before="240" w:after="200"/>
        <w:ind w:left="426" w:right="-36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</w:p>
    <w:p w:rsidR="00505195" w:rsidRPr="00505195" w:rsidRDefault="00505195" w:rsidP="00D464D5">
      <w:pPr>
        <w:spacing w:before="240"/>
        <w:ind w:left="-142" w:right="-3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5195">
        <w:rPr>
          <w:rFonts w:ascii="Times New Roman" w:hAnsi="Times New Roman"/>
          <w:b/>
          <w:sz w:val="24"/>
          <w:szCs w:val="24"/>
        </w:rPr>
        <w:t>III</w:t>
      </w:r>
      <w:r w:rsidRPr="00505195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525B46" w:rsidRDefault="008F3B09" w:rsidP="00F13382">
      <w:pPr>
        <w:numPr>
          <w:ilvl w:val="0"/>
          <w:numId w:val="34"/>
        </w:numPr>
        <w:tabs>
          <w:tab w:val="left" w:pos="993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3B09">
        <w:rPr>
          <w:rFonts w:ascii="Times New Roman" w:hAnsi="Times New Roman"/>
          <w:bCs/>
          <w:sz w:val="24"/>
          <w:szCs w:val="24"/>
          <w:lang w:val="bg-BG"/>
        </w:rPr>
        <w:t>Териториалният обхват на въздействието в резултат на реализация на инвестиционното пред</w:t>
      </w:r>
      <w:r w:rsidR="00525B46">
        <w:rPr>
          <w:rFonts w:ascii="Times New Roman" w:hAnsi="Times New Roman"/>
          <w:bCs/>
          <w:sz w:val="24"/>
          <w:szCs w:val="24"/>
          <w:lang w:val="bg-BG"/>
        </w:rPr>
        <w:t xml:space="preserve">ложение е ограничен и локален, </w:t>
      </w:r>
      <w:r w:rsidR="00525B46" w:rsidRPr="00505195">
        <w:rPr>
          <w:rFonts w:ascii="Times New Roman" w:hAnsi="Times New Roman"/>
          <w:bCs/>
          <w:sz w:val="24"/>
          <w:szCs w:val="24"/>
          <w:lang w:val="bg-BG"/>
        </w:rPr>
        <w:t xml:space="preserve">единствено в границите на </w:t>
      </w:r>
      <w:r w:rsidR="00525B46">
        <w:rPr>
          <w:rFonts w:ascii="Times New Roman" w:hAnsi="Times New Roman"/>
          <w:bCs/>
          <w:sz w:val="24"/>
          <w:szCs w:val="24"/>
          <w:lang w:val="bg-BG"/>
        </w:rPr>
        <w:t>имота</w:t>
      </w:r>
      <w:r w:rsidR="00525B46" w:rsidRPr="00505195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525B46" w:rsidRDefault="00505195" w:rsidP="00F13382">
      <w:pPr>
        <w:numPr>
          <w:ilvl w:val="0"/>
          <w:numId w:val="34"/>
        </w:numPr>
        <w:tabs>
          <w:tab w:val="left" w:pos="993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25B46">
        <w:rPr>
          <w:rFonts w:ascii="Times New Roman" w:hAnsi="Times New Roman"/>
          <w:bCs/>
          <w:sz w:val="24"/>
          <w:szCs w:val="24"/>
          <w:lang w:val="bg-BG"/>
        </w:rPr>
        <w:t xml:space="preserve">Потенциалните въздействия за фазите на реализация и експлоатация са без значим характер и в локален мащаб. </w:t>
      </w:r>
    </w:p>
    <w:p w:rsidR="00505195" w:rsidRPr="00525B46" w:rsidRDefault="00505195" w:rsidP="00F13382">
      <w:pPr>
        <w:numPr>
          <w:ilvl w:val="0"/>
          <w:numId w:val="34"/>
        </w:numPr>
        <w:tabs>
          <w:tab w:val="left" w:pos="993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25B46">
        <w:rPr>
          <w:rFonts w:ascii="Times New Roman" w:hAnsi="Times New Roman"/>
          <w:bCs/>
          <w:sz w:val="24"/>
          <w:szCs w:val="24"/>
          <w:lang w:val="bg-BG"/>
        </w:rPr>
        <w:t xml:space="preserve">Очаква се локално въздействие върху ландшафта, свързано с реализирането на инвестиционното предложение. </w:t>
      </w:r>
    </w:p>
    <w:p w:rsidR="00D464D5" w:rsidRDefault="00505195" w:rsidP="00D464D5">
      <w:pPr>
        <w:numPr>
          <w:ilvl w:val="0"/>
          <w:numId w:val="34"/>
        </w:numPr>
        <w:tabs>
          <w:tab w:val="left" w:pos="993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05195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:rsidR="00CE787D" w:rsidRDefault="00D464D5" w:rsidP="00A019BE">
      <w:pPr>
        <w:numPr>
          <w:ilvl w:val="0"/>
          <w:numId w:val="34"/>
        </w:numPr>
        <w:tabs>
          <w:tab w:val="left" w:pos="993"/>
        </w:tabs>
        <w:ind w:left="-142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464D5">
        <w:rPr>
          <w:rFonts w:ascii="Times New Roman" w:hAnsi="Times New Roman"/>
          <w:bCs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A019BE" w:rsidRPr="00505195" w:rsidRDefault="00A019BE" w:rsidP="00A019BE">
      <w:pPr>
        <w:tabs>
          <w:tab w:val="left" w:pos="993"/>
        </w:tabs>
        <w:ind w:left="567" w:right="-36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505195" w:rsidRPr="00505195" w:rsidRDefault="00505195" w:rsidP="00505195">
      <w:pPr>
        <w:tabs>
          <w:tab w:val="left" w:pos="284"/>
          <w:tab w:val="left" w:pos="709"/>
        </w:tabs>
        <w:ind w:left="-142" w:right="-32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5195">
        <w:rPr>
          <w:rFonts w:ascii="Times New Roman" w:hAnsi="Times New Roman"/>
          <w:b/>
          <w:sz w:val="24"/>
          <w:szCs w:val="24"/>
        </w:rPr>
        <w:t>I</w:t>
      </w:r>
      <w:r w:rsidRPr="00505195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505195" w:rsidRPr="00505195" w:rsidRDefault="00505195" w:rsidP="00505195">
      <w:pPr>
        <w:numPr>
          <w:ilvl w:val="0"/>
          <w:numId w:val="7"/>
        </w:numPr>
        <w:tabs>
          <w:tab w:val="left" w:pos="851"/>
          <w:tab w:val="left" w:pos="1418"/>
        </w:tabs>
        <w:ind w:left="-142" w:right="-320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A019BE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505195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EB4DDE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 заинтересованите лица и обществеността за инвестиционното предложение чрез публична обява.</w:t>
      </w:r>
    </w:p>
    <w:p w:rsidR="00505195" w:rsidRPr="00505195" w:rsidRDefault="00505195" w:rsidP="00505195">
      <w:pPr>
        <w:numPr>
          <w:ilvl w:val="0"/>
          <w:numId w:val="8"/>
        </w:numPr>
        <w:tabs>
          <w:tab w:val="left" w:pos="1134"/>
        </w:tabs>
        <w:ind w:left="-142" w:right="-320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EB4DDE">
        <w:rPr>
          <w:rFonts w:ascii="Times New Roman" w:hAnsi="Times New Roman"/>
          <w:sz w:val="24"/>
          <w:szCs w:val="24"/>
          <w:lang w:val="bg-BG"/>
        </w:rPr>
        <w:t>И-СЕОС-474/26.08.2022г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., община </w:t>
      </w:r>
      <w:r w:rsidR="00EB4DDE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поставено на обществено достъпно място.</w:t>
      </w:r>
    </w:p>
    <w:p w:rsidR="00505195" w:rsidRPr="00505195" w:rsidRDefault="00505195" w:rsidP="00505195">
      <w:pPr>
        <w:numPr>
          <w:ilvl w:val="0"/>
          <w:numId w:val="7"/>
        </w:numPr>
        <w:tabs>
          <w:tab w:val="left" w:pos="851"/>
          <w:tab w:val="left" w:pos="1134"/>
        </w:tabs>
        <w:ind w:left="-142" w:right="-320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>За изясняване на обществения интерес</w:t>
      </w:r>
      <w:r w:rsidR="00CB04F7">
        <w:rPr>
          <w:rFonts w:ascii="Times New Roman" w:hAnsi="Times New Roman"/>
          <w:sz w:val="24"/>
          <w:szCs w:val="24"/>
          <w:lang w:val="bg-BG"/>
        </w:rPr>
        <w:t>,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EB4DDE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505195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505195" w:rsidRPr="00505195" w:rsidRDefault="00505195" w:rsidP="00505195">
      <w:pPr>
        <w:numPr>
          <w:ilvl w:val="0"/>
          <w:numId w:val="9"/>
        </w:numPr>
        <w:tabs>
          <w:tab w:val="left" w:pos="1134"/>
          <w:tab w:val="left" w:pos="1843"/>
        </w:tabs>
        <w:ind w:left="-142" w:right="-320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 xml:space="preserve">С писмо с изх. № </w:t>
      </w:r>
      <w:r w:rsidR="00EB4DDE">
        <w:rPr>
          <w:rFonts w:ascii="Times New Roman" w:hAnsi="Times New Roman"/>
          <w:sz w:val="24"/>
          <w:szCs w:val="24"/>
          <w:lang w:val="bg-BG"/>
        </w:rPr>
        <w:t>И-СЕОС-531/04.10.2022г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EB4DDE">
        <w:rPr>
          <w:rFonts w:ascii="Times New Roman" w:hAnsi="Times New Roman"/>
          <w:sz w:val="24"/>
          <w:szCs w:val="24"/>
          <w:lang w:val="bg-BG"/>
        </w:rPr>
        <w:t>Свиленград</w:t>
      </w:r>
      <w:r w:rsidRPr="00505195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EB4DDE">
        <w:rPr>
          <w:rFonts w:ascii="Times New Roman" w:hAnsi="Times New Roman"/>
          <w:sz w:val="24"/>
          <w:szCs w:val="24"/>
          <w:lang w:val="bg-BG"/>
        </w:rPr>
        <w:t>20.09</w:t>
      </w:r>
      <w:r w:rsidR="00CB04F7">
        <w:rPr>
          <w:rFonts w:ascii="Times New Roman" w:hAnsi="Times New Roman"/>
          <w:sz w:val="24"/>
          <w:szCs w:val="24"/>
          <w:lang w:val="bg-BG"/>
        </w:rPr>
        <w:t>.2022г</w:t>
      </w:r>
      <w:r w:rsidRPr="00505195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505195" w:rsidRPr="00505195" w:rsidRDefault="00505195" w:rsidP="00505195">
      <w:pPr>
        <w:numPr>
          <w:ilvl w:val="0"/>
          <w:numId w:val="7"/>
        </w:numPr>
        <w:tabs>
          <w:tab w:val="left" w:pos="851"/>
        </w:tabs>
        <w:ind w:left="-142" w:right="-320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5195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505195" w:rsidRPr="00505195" w:rsidRDefault="00505195" w:rsidP="00505195">
      <w:pPr>
        <w:tabs>
          <w:tab w:val="left" w:pos="1701"/>
          <w:tab w:val="left" w:pos="2268"/>
          <w:tab w:val="left" w:pos="2410"/>
        </w:tabs>
        <w:ind w:left="567" w:right="-567" w:firstLine="426"/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71ABE" w:rsidRPr="007D014B" w:rsidRDefault="00771ABE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 xml:space="preserve"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</w:t>
      </w: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2718" w:rsidRDefault="00BD2718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94BA5" w:rsidRDefault="00094BA5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AD9" w:rsidRPr="00623427" w:rsidRDefault="00191AD9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BC5832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Pr="00191AD9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B4DDE">
        <w:rPr>
          <w:rFonts w:ascii="Times New Roman" w:hAnsi="Times New Roman"/>
          <w:b/>
          <w:sz w:val="24"/>
          <w:szCs w:val="24"/>
          <w:lang w:val="bg-BG"/>
        </w:rPr>
        <w:t>2</w:t>
      </w:r>
      <w:r w:rsidR="004A7F41">
        <w:rPr>
          <w:rFonts w:ascii="Times New Roman" w:hAnsi="Times New Roman"/>
          <w:b/>
          <w:sz w:val="24"/>
          <w:szCs w:val="24"/>
          <w:lang w:val="bg-BG"/>
        </w:rPr>
        <w:t>4</w:t>
      </w:r>
      <w:r w:rsidR="00EB4DDE">
        <w:rPr>
          <w:rFonts w:ascii="Times New Roman" w:hAnsi="Times New Roman"/>
          <w:b/>
          <w:sz w:val="24"/>
          <w:szCs w:val="24"/>
          <w:lang w:val="bg-BG"/>
        </w:rPr>
        <w:t>.10</w:t>
      </w:r>
      <w:r w:rsidR="00BD2718" w:rsidRPr="00950C79">
        <w:rPr>
          <w:rFonts w:ascii="Times New Roman" w:hAnsi="Times New Roman"/>
          <w:b/>
          <w:sz w:val="24"/>
          <w:szCs w:val="24"/>
          <w:lang w:val="bg-BG"/>
        </w:rPr>
        <w:t>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05123D" w:rsidRPr="00191AD9" w:rsidRDefault="0005123D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5123D" w:rsidRDefault="0005123D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A786C" w:rsidRDefault="003A786C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63FE0" w:rsidRDefault="00563FE0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836D8" w:rsidRDefault="00C836D8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836D8" w:rsidRDefault="00C836D8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sectPr w:rsidR="00C836D8" w:rsidSect="00150E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993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BD" w:rsidRDefault="00295BBD">
      <w:r>
        <w:separator/>
      </w:r>
    </w:p>
  </w:endnote>
  <w:endnote w:type="continuationSeparator" w:id="0">
    <w:p w:rsidR="00295BBD" w:rsidRDefault="0029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45F9EA4" wp14:editId="2355E0E8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0A1EA44" wp14:editId="4EA4FF34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150E17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ADF5931" wp14:editId="556D6479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295BB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BD" w:rsidRDefault="00295BBD">
      <w:r>
        <w:separator/>
      </w:r>
    </w:p>
  </w:footnote>
  <w:footnote w:type="continuationSeparator" w:id="0">
    <w:p w:rsidR="00295BBD" w:rsidRDefault="0029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200E9DA" wp14:editId="18181B9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E6A5E6" wp14:editId="7E775E0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D72"/>
    <w:multiLevelType w:val="hybridMultilevel"/>
    <w:tmpl w:val="071AB394"/>
    <w:lvl w:ilvl="0" w:tplc="04020009">
      <w:start w:val="1"/>
      <w:numFmt w:val="bullet"/>
      <w:lvlText w:val="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1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A144A3"/>
    <w:multiLevelType w:val="hybridMultilevel"/>
    <w:tmpl w:val="A23A3058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E2CAC"/>
    <w:multiLevelType w:val="hybridMultilevel"/>
    <w:tmpl w:val="C4EC09C2"/>
    <w:lvl w:ilvl="0" w:tplc="1C52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07D3D"/>
    <w:multiLevelType w:val="hybridMultilevel"/>
    <w:tmpl w:val="983CC9A6"/>
    <w:lvl w:ilvl="0" w:tplc="0526BF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EBC3BEA"/>
    <w:multiLevelType w:val="hybridMultilevel"/>
    <w:tmpl w:val="EB7A3B08"/>
    <w:lvl w:ilvl="0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29745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9032D"/>
    <w:multiLevelType w:val="hybridMultilevel"/>
    <w:tmpl w:val="03869238"/>
    <w:lvl w:ilvl="0" w:tplc="1BEA52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46FEE"/>
    <w:multiLevelType w:val="hybridMultilevel"/>
    <w:tmpl w:val="BF8AC8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491D53"/>
    <w:multiLevelType w:val="hybridMultilevel"/>
    <w:tmpl w:val="923C846C"/>
    <w:lvl w:ilvl="0" w:tplc="0402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D1D34DB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E7B0F"/>
    <w:multiLevelType w:val="hybridMultilevel"/>
    <w:tmpl w:val="7ABE4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D13AC"/>
    <w:multiLevelType w:val="hybridMultilevel"/>
    <w:tmpl w:val="A336C8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9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C70FD"/>
    <w:multiLevelType w:val="hybridMultilevel"/>
    <w:tmpl w:val="C99283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B5B8B"/>
    <w:multiLevelType w:val="hybridMultilevel"/>
    <w:tmpl w:val="46B4F29A"/>
    <w:lvl w:ilvl="0" w:tplc="75DE5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4"/>
  </w:num>
  <w:num w:numId="12">
    <w:abstractNumId w:val="8"/>
  </w:num>
  <w:num w:numId="13">
    <w:abstractNumId w:val="30"/>
  </w:num>
  <w:num w:numId="14">
    <w:abstractNumId w:val="22"/>
  </w:num>
  <w:num w:numId="15">
    <w:abstractNumId w:val="20"/>
  </w:num>
  <w:num w:numId="16">
    <w:abstractNumId w:val="3"/>
  </w:num>
  <w:num w:numId="17">
    <w:abstractNumId w:val="6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26"/>
  </w:num>
  <w:num w:numId="24">
    <w:abstractNumId w:val="0"/>
  </w:num>
  <w:num w:numId="25">
    <w:abstractNumId w:val="28"/>
  </w:num>
  <w:num w:numId="26">
    <w:abstractNumId w:val="12"/>
  </w:num>
  <w:num w:numId="27">
    <w:abstractNumId w:val="23"/>
  </w:num>
  <w:num w:numId="28">
    <w:abstractNumId w:val="16"/>
  </w:num>
  <w:num w:numId="29">
    <w:abstractNumId w:val="11"/>
  </w:num>
  <w:num w:numId="30">
    <w:abstractNumId w:val="18"/>
  </w:num>
  <w:num w:numId="31">
    <w:abstractNumId w:val="29"/>
  </w:num>
  <w:num w:numId="32">
    <w:abstractNumId w:val="2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606B"/>
    <w:rsid w:val="000761C2"/>
    <w:rsid w:val="00080262"/>
    <w:rsid w:val="00091ABD"/>
    <w:rsid w:val="00094BA5"/>
    <w:rsid w:val="00094C8D"/>
    <w:rsid w:val="0009564B"/>
    <w:rsid w:val="00096AC7"/>
    <w:rsid w:val="000A1C85"/>
    <w:rsid w:val="000A7A39"/>
    <w:rsid w:val="000B72F2"/>
    <w:rsid w:val="000C10E2"/>
    <w:rsid w:val="000C25CE"/>
    <w:rsid w:val="000D2B38"/>
    <w:rsid w:val="000D47DF"/>
    <w:rsid w:val="000D7C00"/>
    <w:rsid w:val="000F44D9"/>
    <w:rsid w:val="001073F0"/>
    <w:rsid w:val="00137B08"/>
    <w:rsid w:val="00137FA9"/>
    <w:rsid w:val="00142B7C"/>
    <w:rsid w:val="00143FF3"/>
    <w:rsid w:val="00145C38"/>
    <w:rsid w:val="00146138"/>
    <w:rsid w:val="00150E17"/>
    <w:rsid w:val="001542DB"/>
    <w:rsid w:val="00155320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5F85"/>
    <w:rsid w:val="001A6ABA"/>
    <w:rsid w:val="001B170D"/>
    <w:rsid w:val="001B32FC"/>
    <w:rsid w:val="001B4BA5"/>
    <w:rsid w:val="001B5F8C"/>
    <w:rsid w:val="001C5702"/>
    <w:rsid w:val="001C6903"/>
    <w:rsid w:val="001E10FE"/>
    <w:rsid w:val="001E25CF"/>
    <w:rsid w:val="001E55F5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51529"/>
    <w:rsid w:val="002619AC"/>
    <w:rsid w:val="002663AA"/>
    <w:rsid w:val="00266D04"/>
    <w:rsid w:val="00282ED0"/>
    <w:rsid w:val="00291461"/>
    <w:rsid w:val="002932AB"/>
    <w:rsid w:val="00293AAD"/>
    <w:rsid w:val="00295BBD"/>
    <w:rsid w:val="002976D4"/>
    <w:rsid w:val="002A2BEC"/>
    <w:rsid w:val="002A443A"/>
    <w:rsid w:val="002B670D"/>
    <w:rsid w:val="002B780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40466"/>
    <w:rsid w:val="00340974"/>
    <w:rsid w:val="00342688"/>
    <w:rsid w:val="00346C89"/>
    <w:rsid w:val="00352F4E"/>
    <w:rsid w:val="003568BF"/>
    <w:rsid w:val="00374C35"/>
    <w:rsid w:val="003A3E07"/>
    <w:rsid w:val="003A786C"/>
    <w:rsid w:val="003B15A7"/>
    <w:rsid w:val="003B4B5C"/>
    <w:rsid w:val="003C53E8"/>
    <w:rsid w:val="003C67B0"/>
    <w:rsid w:val="003D64E0"/>
    <w:rsid w:val="003E7F99"/>
    <w:rsid w:val="0040427F"/>
    <w:rsid w:val="00407BDD"/>
    <w:rsid w:val="004137E6"/>
    <w:rsid w:val="004174F6"/>
    <w:rsid w:val="00425104"/>
    <w:rsid w:val="00437898"/>
    <w:rsid w:val="00440511"/>
    <w:rsid w:val="00444C2F"/>
    <w:rsid w:val="00446795"/>
    <w:rsid w:val="00446E4E"/>
    <w:rsid w:val="00446FB7"/>
    <w:rsid w:val="00457141"/>
    <w:rsid w:val="004653AC"/>
    <w:rsid w:val="004667A1"/>
    <w:rsid w:val="00466CBF"/>
    <w:rsid w:val="004A4644"/>
    <w:rsid w:val="004A7F41"/>
    <w:rsid w:val="004B1337"/>
    <w:rsid w:val="004B1E42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5973"/>
    <w:rsid w:val="004F765C"/>
    <w:rsid w:val="00501605"/>
    <w:rsid w:val="00502264"/>
    <w:rsid w:val="00504B7F"/>
    <w:rsid w:val="00505195"/>
    <w:rsid w:val="00514698"/>
    <w:rsid w:val="0051471E"/>
    <w:rsid w:val="00522465"/>
    <w:rsid w:val="00524417"/>
    <w:rsid w:val="00524730"/>
    <w:rsid w:val="00525B46"/>
    <w:rsid w:val="00531ECA"/>
    <w:rsid w:val="00531ECE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0467"/>
    <w:rsid w:val="006340C8"/>
    <w:rsid w:val="00634270"/>
    <w:rsid w:val="0064092B"/>
    <w:rsid w:val="0064168A"/>
    <w:rsid w:val="00643C98"/>
    <w:rsid w:val="006477CD"/>
    <w:rsid w:val="00651630"/>
    <w:rsid w:val="006543E2"/>
    <w:rsid w:val="00654471"/>
    <w:rsid w:val="00661C46"/>
    <w:rsid w:val="0067078F"/>
    <w:rsid w:val="006816CA"/>
    <w:rsid w:val="00687930"/>
    <w:rsid w:val="006A3E69"/>
    <w:rsid w:val="006A6644"/>
    <w:rsid w:val="006B0B9A"/>
    <w:rsid w:val="006B25DC"/>
    <w:rsid w:val="006B78FF"/>
    <w:rsid w:val="006C1FDC"/>
    <w:rsid w:val="006C290D"/>
    <w:rsid w:val="006C38D7"/>
    <w:rsid w:val="006D21A3"/>
    <w:rsid w:val="006E1608"/>
    <w:rsid w:val="006F2FFB"/>
    <w:rsid w:val="006F3CEC"/>
    <w:rsid w:val="007009B6"/>
    <w:rsid w:val="00701967"/>
    <w:rsid w:val="00701C6C"/>
    <w:rsid w:val="00704BDF"/>
    <w:rsid w:val="007077C9"/>
    <w:rsid w:val="0072234E"/>
    <w:rsid w:val="0072482B"/>
    <w:rsid w:val="00731CCD"/>
    <w:rsid w:val="00735898"/>
    <w:rsid w:val="00737281"/>
    <w:rsid w:val="00742897"/>
    <w:rsid w:val="0074472F"/>
    <w:rsid w:val="00751834"/>
    <w:rsid w:val="00754F1D"/>
    <w:rsid w:val="007675CB"/>
    <w:rsid w:val="007719EF"/>
    <w:rsid w:val="00771ABE"/>
    <w:rsid w:val="007A23B0"/>
    <w:rsid w:val="007A4EAF"/>
    <w:rsid w:val="007A6290"/>
    <w:rsid w:val="007B49F3"/>
    <w:rsid w:val="007C5F61"/>
    <w:rsid w:val="007D014B"/>
    <w:rsid w:val="007D21EF"/>
    <w:rsid w:val="007E0265"/>
    <w:rsid w:val="007E21F8"/>
    <w:rsid w:val="007E7A24"/>
    <w:rsid w:val="007E7EE4"/>
    <w:rsid w:val="008403F9"/>
    <w:rsid w:val="00842F0C"/>
    <w:rsid w:val="008456DB"/>
    <w:rsid w:val="00851483"/>
    <w:rsid w:val="00852478"/>
    <w:rsid w:val="0085348A"/>
    <w:rsid w:val="00857AC0"/>
    <w:rsid w:val="0086503C"/>
    <w:rsid w:val="00870F88"/>
    <w:rsid w:val="008719BB"/>
    <w:rsid w:val="00892294"/>
    <w:rsid w:val="0089242E"/>
    <w:rsid w:val="00895C38"/>
    <w:rsid w:val="008A098F"/>
    <w:rsid w:val="008A2513"/>
    <w:rsid w:val="008A3407"/>
    <w:rsid w:val="008B0206"/>
    <w:rsid w:val="008B1300"/>
    <w:rsid w:val="008B3AF3"/>
    <w:rsid w:val="008B5F30"/>
    <w:rsid w:val="008C48AD"/>
    <w:rsid w:val="008D343E"/>
    <w:rsid w:val="008D73F7"/>
    <w:rsid w:val="008F3B09"/>
    <w:rsid w:val="008F49B1"/>
    <w:rsid w:val="00923085"/>
    <w:rsid w:val="00936425"/>
    <w:rsid w:val="009373B6"/>
    <w:rsid w:val="00946775"/>
    <w:rsid w:val="00946D85"/>
    <w:rsid w:val="00950C79"/>
    <w:rsid w:val="00954E27"/>
    <w:rsid w:val="00973C05"/>
    <w:rsid w:val="00974296"/>
    <w:rsid w:val="00974546"/>
    <w:rsid w:val="00983828"/>
    <w:rsid w:val="00985BB4"/>
    <w:rsid w:val="009865D5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19BE"/>
    <w:rsid w:val="00A03970"/>
    <w:rsid w:val="00A05A2C"/>
    <w:rsid w:val="00A1320E"/>
    <w:rsid w:val="00A31F08"/>
    <w:rsid w:val="00A50C2C"/>
    <w:rsid w:val="00A52628"/>
    <w:rsid w:val="00A66497"/>
    <w:rsid w:val="00A708B9"/>
    <w:rsid w:val="00A7322F"/>
    <w:rsid w:val="00A75474"/>
    <w:rsid w:val="00A80F96"/>
    <w:rsid w:val="00A83E8B"/>
    <w:rsid w:val="00AB20B1"/>
    <w:rsid w:val="00AC0183"/>
    <w:rsid w:val="00AD0109"/>
    <w:rsid w:val="00AD13E8"/>
    <w:rsid w:val="00AD1D7E"/>
    <w:rsid w:val="00AD2F18"/>
    <w:rsid w:val="00AF3266"/>
    <w:rsid w:val="00B028BB"/>
    <w:rsid w:val="00B04394"/>
    <w:rsid w:val="00B060AE"/>
    <w:rsid w:val="00B239ED"/>
    <w:rsid w:val="00B24FC9"/>
    <w:rsid w:val="00B31B9F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562"/>
    <w:rsid w:val="00B80F1E"/>
    <w:rsid w:val="00BA324A"/>
    <w:rsid w:val="00BA344C"/>
    <w:rsid w:val="00BA622F"/>
    <w:rsid w:val="00BB29D7"/>
    <w:rsid w:val="00BC145F"/>
    <w:rsid w:val="00BC5832"/>
    <w:rsid w:val="00BC7F7A"/>
    <w:rsid w:val="00BD13D9"/>
    <w:rsid w:val="00BD2718"/>
    <w:rsid w:val="00BD4A64"/>
    <w:rsid w:val="00BE5BF4"/>
    <w:rsid w:val="00BE63B1"/>
    <w:rsid w:val="00BF0194"/>
    <w:rsid w:val="00BF26DD"/>
    <w:rsid w:val="00BF516B"/>
    <w:rsid w:val="00C00904"/>
    <w:rsid w:val="00C0173E"/>
    <w:rsid w:val="00C02136"/>
    <w:rsid w:val="00C0262C"/>
    <w:rsid w:val="00C043D9"/>
    <w:rsid w:val="00C067E8"/>
    <w:rsid w:val="00C07D12"/>
    <w:rsid w:val="00C1463F"/>
    <w:rsid w:val="00C16C7E"/>
    <w:rsid w:val="00C36910"/>
    <w:rsid w:val="00C37565"/>
    <w:rsid w:val="00C473A4"/>
    <w:rsid w:val="00C555BD"/>
    <w:rsid w:val="00C60B13"/>
    <w:rsid w:val="00C648F4"/>
    <w:rsid w:val="00C73DF1"/>
    <w:rsid w:val="00C74B22"/>
    <w:rsid w:val="00C76288"/>
    <w:rsid w:val="00C82901"/>
    <w:rsid w:val="00C836D8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BF9"/>
    <w:rsid w:val="00CC45D9"/>
    <w:rsid w:val="00CD151E"/>
    <w:rsid w:val="00CD1F33"/>
    <w:rsid w:val="00CD2600"/>
    <w:rsid w:val="00CD625B"/>
    <w:rsid w:val="00CE4C44"/>
    <w:rsid w:val="00CE787D"/>
    <w:rsid w:val="00CF1368"/>
    <w:rsid w:val="00CF2F40"/>
    <w:rsid w:val="00CF39DD"/>
    <w:rsid w:val="00CF70B8"/>
    <w:rsid w:val="00D00766"/>
    <w:rsid w:val="00D031EB"/>
    <w:rsid w:val="00D03B87"/>
    <w:rsid w:val="00D0722A"/>
    <w:rsid w:val="00D078DC"/>
    <w:rsid w:val="00D14B6C"/>
    <w:rsid w:val="00D228BB"/>
    <w:rsid w:val="00D259F5"/>
    <w:rsid w:val="00D3545E"/>
    <w:rsid w:val="00D450FA"/>
    <w:rsid w:val="00D4640E"/>
    <w:rsid w:val="00D464D5"/>
    <w:rsid w:val="00D50136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1DFD"/>
    <w:rsid w:val="00DA4B27"/>
    <w:rsid w:val="00DB06B0"/>
    <w:rsid w:val="00DB1278"/>
    <w:rsid w:val="00DC2310"/>
    <w:rsid w:val="00DC4365"/>
    <w:rsid w:val="00DE388D"/>
    <w:rsid w:val="00DE432A"/>
    <w:rsid w:val="00DE4523"/>
    <w:rsid w:val="00DE45D1"/>
    <w:rsid w:val="00DE53A6"/>
    <w:rsid w:val="00DF64BC"/>
    <w:rsid w:val="00DF6A09"/>
    <w:rsid w:val="00E10E55"/>
    <w:rsid w:val="00E15B5B"/>
    <w:rsid w:val="00E16C3D"/>
    <w:rsid w:val="00E17B16"/>
    <w:rsid w:val="00E344E2"/>
    <w:rsid w:val="00E4501D"/>
    <w:rsid w:val="00E46C1A"/>
    <w:rsid w:val="00E5179C"/>
    <w:rsid w:val="00E53605"/>
    <w:rsid w:val="00E53DDB"/>
    <w:rsid w:val="00E716E4"/>
    <w:rsid w:val="00E74367"/>
    <w:rsid w:val="00E7682A"/>
    <w:rsid w:val="00E82945"/>
    <w:rsid w:val="00E844D0"/>
    <w:rsid w:val="00EA3B1F"/>
    <w:rsid w:val="00EA5AC0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3043C"/>
    <w:rsid w:val="00F363CE"/>
    <w:rsid w:val="00F42812"/>
    <w:rsid w:val="00F466C9"/>
    <w:rsid w:val="00F477AE"/>
    <w:rsid w:val="00F72CF1"/>
    <w:rsid w:val="00F832D4"/>
    <w:rsid w:val="00F87FEC"/>
    <w:rsid w:val="00FA2004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6A66-1241-443A-AAB3-132C5226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14850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293</cp:revision>
  <cp:lastPrinted>2022-07-28T06:01:00Z</cp:lastPrinted>
  <dcterms:created xsi:type="dcterms:W3CDTF">2021-11-11T14:52:00Z</dcterms:created>
  <dcterms:modified xsi:type="dcterms:W3CDTF">2023-10-19T09:25:00Z</dcterms:modified>
</cp:coreProperties>
</file>