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C0" w:rsidRDefault="00BE66C0" w:rsidP="002264E1">
      <w:pPr>
        <w:ind w:firstLine="567"/>
        <w:jc w:val="both"/>
        <w:rPr>
          <w:rFonts w:ascii="Times New Roman" w:hAnsi="Times New Roman"/>
          <w:sz w:val="24"/>
          <w:szCs w:val="24"/>
          <w:lang w:val="bg-BG"/>
        </w:rPr>
      </w:pPr>
    </w:p>
    <w:p w:rsidR="00C13A66" w:rsidRPr="003D3FF4" w:rsidRDefault="00C13A66" w:rsidP="002264E1">
      <w:pPr>
        <w:ind w:firstLine="567"/>
        <w:jc w:val="both"/>
        <w:rPr>
          <w:rFonts w:ascii="Times New Roman" w:hAnsi="Times New Roman"/>
          <w:sz w:val="24"/>
          <w:szCs w:val="24"/>
          <w:lang w:val="bg-BG"/>
        </w:rPr>
      </w:pPr>
    </w:p>
    <w:p w:rsidR="00BE66C0" w:rsidRPr="003D3FF4" w:rsidRDefault="00BE66C0" w:rsidP="002264E1">
      <w:pPr>
        <w:jc w:val="center"/>
        <w:rPr>
          <w:rFonts w:ascii="Times New Roman" w:hAnsi="Times New Roman"/>
          <w:b/>
          <w:sz w:val="24"/>
          <w:szCs w:val="24"/>
          <w:lang w:val="bg-BG"/>
        </w:rPr>
      </w:pPr>
      <w:r w:rsidRPr="007567B2">
        <w:rPr>
          <w:rFonts w:ascii="Times New Roman" w:hAnsi="Times New Roman"/>
          <w:b/>
          <w:sz w:val="24"/>
          <w:szCs w:val="24"/>
          <w:lang w:val="bg-BG"/>
        </w:rPr>
        <w:t xml:space="preserve">Р Е Ш Е Н И Е № ХА – </w:t>
      </w:r>
      <w:r w:rsidR="007567B2" w:rsidRPr="007567B2">
        <w:rPr>
          <w:rFonts w:ascii="Times New Roman" w:hAnsi="Times New Roman"/>
          <w:b/>
          <w:sz w:val="24"/>
          <w:szCs w:val="24"/>
          <w:lang w:val="bg-BG"/>
        </w:rPr>
        <w:t>12</w:t>
      </w:r>
      <w:r w:rsidR="0018511F" w:rsidRPr="007567B2">
        <w:rPr>
          <w:rFonts w:ascii="Times New Roman" w:hAnsi="Times New Roman"/>
          <w:b/>
          <w:sz w:val="24"/>
          <w:szCs w:val="24"/>
          <w:lang w:val="bg-BG"/>
        </w:rPr>
        <w:t xml:space="preserve"> -</w:t>
      </w:r>
      <w:r w:rsidRPr="007567B2">
        <w:rPr>
          <w:rFonts w:ascii="Times New Roman" w:hAnsi="Times New Roman"/>
          <w:b/>
          <w:sz w:val="24"/>
          <w:szCs w:val="24"/>
          <w:lang w:val="bg-BG"/>
        </w:rPr>
        <w:t xml:space="preserve"> ПР/202</w:t>
      </w:r>
      <w:r w:rsidR="000117C5" w:rsidRPr="007567B2">
        <w:rPr>
          <w:rFonts w:ascii="Times New Roman" w:hAnsi="Times New Roman"/>
          <w:b/>
          <w:sz w:val="24"/>
          <w:szCs w:val="24"/>
          <w:lang w:val="bg-BG"/>
        </w:rPr>
        <w:t>3</w:t>
      </w:r>
      <w:r w:rsidRPr="007567B2">
        <w:rPr>
          <w:rFonts w:ascii="Times New Roman" w:hAnsi="Times New Roman"/>
          <w:b/>
          <w:sz w:val="24"/>
          <w:szCs w:val="24"/>
          <w:lang w:val="bg-BG"/>
        </w:rPr>
        <w:t xml:space="preserve"> г.</w:t>
      </w:r>
    </w:p>
    <w:p w:rsidR="00BE66C0" w:rsidRPr="003D3FF4" w:rsidRDefault="00BE66C0" w:rsidP="002264E1">
      <w:pPr>
        <w:ind w:firstLine="567"/>
        <w:jc w:val="center"/>
        <w:rPr>
          <w:rFonts w:ascii="Times New Roman" w:hAnsi="Times New Roman"/>
          <w:sz w:val="24"/>
          <w:szCs w:val="24"/>
          <w:lang w:val="bg-BG"/>
        </w:rPr>
      </w:pPr>
    </w:p>
    <w:p w:rsidR="00BE66C0" w:rsidRPr="003D3FF4" w:rsidRDefault="00BE66C0" w:rsidP="002264E1">
      <w:pPr>
        <w:jc w:val="center"/>
        <w:rPr>
          <w:rFonts w:ascii="Times New Roman" w:hAnsi="Times New Roman"/>
          <w:b/>
          <w:sz w:val="24"/>
          <w:szCs w:val="24"/>
          <w:lang w:val="bg-BG"/>
        </w:rPr>
      </w:pPr>
      <w:r w:rsidRPr="003D3FF4">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3D3FF4" w:rsidRDefault="00BE66C0" w:rsidP="002264E1">
      <w:pPr>
        <w:ind w:firstLine="567"/>
        <w:jc w:val="both"/>
        <w:rPr>
          <w:rFonts w:ascii="Times New Roman" w:hAnsi="Times New Roman"/>
          <w:sz w:val="24"/>
          <w:szCs w:val="24"/>
          <w:lang w:val="bg-BG"/>
        </w:rPr>
      </w:pPr>
    </w:p>
    <w:p w:rsidR="00BE66C0" w:rsidRPr="003D3FF4" w:rsidRDefault="00BE66C0" w:rsidP="002264E1">
      <w:pPr>
        <w:ind w:firstLine="567"/>
        <w:jc w:val="both"/>
        <w:rPr>
          <w:rFonts w:ascii="Times New Roman" w:hAnsi="Times New Roman"/>
          <w:noProof/>
          <w:sz w:val="24"/>
          <w:szCs w:val="24"/>
          <w:lang w:val="bg-BG"/>
        </w:rPr>
      </w:pPr>
      <w:r w:rsidRPr="003D3FF4">
        <w:rPr>
          <w:rFonts w:ascii="Times New Roman" w:hAnsi="Times New Roman"/>
          <w:noProof/>
          <w:sz w:val="24"/>
          <w:szCs w:val="24"/>
          <w:lang w:val="bg-BG"/>
        </w:rPr>
        <w:t>На основание чл.93, ал.1, т.1</w:t>
      </w:r>
      <w:r w:rsidR="004A2AD6" w:rsidRPr="003D3FF4">
        <w:rPr>
          <w:rFonts w:ascii="Times New Roman" w:hAnsi="Times New Roman"/>
          <w:noProof/>
          <w:sz w:val="24"/>
          <w:szCs w:val="24"/>
          <w:lang w:val="bg-BG"/>
        </w:rPr>
        <w:t xml:space="preserve"> </w:t>
      </w:r>
      <w:r w:rsidRPr="003D3FF4">
        <w:rPr>
          <w:rFonts w:ascii="Times New Roman" w:hAnsi="Times New Roman"/>
          <w:noProof/>
          <w:sz w:val="24"/>
          <w:szCs w:val="24"/>
          <w:lang w:val="bg-BG"/>
        </w:rPr>
        <w:t xml:space="preserve">във връзка с ал.3 и ал.6 от </w:t>
      </w:r>
      <w:r w:rsidRPr="003D3FF4">
        <w:rPr>
          <w:rFonts w:ascii="Times New Roman" w:hAnsi="Times New Roman"/>
          <w:i/>
          <w:noProof/>
          <w:sz w:val="24"/>
          <w:szCs w:val="24"/>
          <w:lang w:val="bg-BG"/>
        </w:rPr>
        <w:t>Закона за опазване на околната среда</w:t>
      </w:r>
      <w:r w:rsidRPr="003D3FF4">
        <w:rPr>
          <w:rFonts w:ascii="Times New Roman" w:hAnsi="Times New Roman"/>
          <w:noProof/>
          <w:sz w:val="24"/>
          <w:szCs w:val="24"/>
          <w:lang w:val="bg-BG"/>
        </w:rPr>
        <w:t xml:space="preserve"> (ЗООС), чл.7, ал.1 и чл.8, ал.1 от </w:t>
      </w:r>
      <w:r w:rsidRPr="003D3FF4">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3D3FF4">
        <w:rPr>
          <w:rFonts w:ascii="Times New Roman" w:hAnsi="Times New Roman"/>
          <w:noProof/>
          <w:sz w:val="24"/>
          <w:szCs w:val="24"/>
          <w:lang w:val="bg-BG"/>
        </w:rPr>
        <w:t xml:space="preserve"> (Наредбата за ОВОС), чл.31 ал.4 и ал.6 от </w:t>
      </w:r>
      <w:r w:rsidRPr="003D3FF4">
        <w:rPr>
          <w:rFonts w:ascii="Times New Roman" w:hAnsi="Times New Roman"/>
          <w:i/>
          <w:noProof/>
          <w:sz w:val="24"/>
          <w:szCs w:val="24"/>
          <w:lang w:val="bg-BG"/>
        </w:rPr>
        <w:t>Закон за биологичното разнообразие</w:t>
      </w:r>
      <w:r w:rsidRPr="003D3FF4">
        <w:rPr>
          <w:rFonts w:ascii="Times New Roman" w:hAnsi="Times New Roman"/>
          <w:noProof/>
          <w:sz w:val="24"/>
          <w:szCs w:val="24"/>
          <w:lang w:val="bg-BG"/>
        </w:rPr>
        <w:t xml:space="preserve"> (ЗБР), чл.40 ал.4 от </w:t>
      </w:r>
      <w:r w:rsidRPr="003D3FF4">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3D3FF4">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3D3FF4">
        <w:rPr>
          <w:rFonts w:ascii="Times New Roman" w:hAnsi="Times New Roman"/>
          <w:bCs/>
          <w:noProof/>
          <w:sz w:val="24"/>
          <w:szCs w:val="24"/>
          <w:lang w:val="bg-BG"/>
        </w:rPr>
        <w:t>, както и получен</w:t>
      </w:r>
      <w:r w:rsidR="000117C5" w:rsidRPr="003D3FF4">
        <w:rPr>
          <w:rFonts w:ascii="Times New Roman" w:hAnsi="Times New Roman"/>
          <w:bCs/>
          <w:noProof/>
          <w:sz w:val="24"/>
          <w:szCs w:val="24"/>
          <w:lang w:val="bg-BG"/>
        </w:rPr>
        <w:t>и</w:t>
      </w:r>
      <w:r w:rsidRPr="003D3FF4">
        <w:rPr>
          <w:rFonts w:ascii="Times New Roman" w:hAnsi="Times New Roman"/>
          <w:bCs/>
          <w:noProof/>
          <w:sz w:val="24"/>
          <w:szCs w:val="24"/>
          <w:lang w:val="bg-BG"/>
        </w:rPr>
        <w:t xml:space="preserve"> становищ</w:t>
      </w:r>
      <w:r w:rsidR="000117C5" w:rsidRPr="003D3FF4">
        <w:rPr>
          <w:rFonts w:ascii="Times New Roman" w:hAnsi="Times New Roman"/>
          <w:bCs/>
          <w:noProof/>
          <w:sz w:val="24"/>
          <w:szCs w:val="24"/>
          <w:lang w:val="bg-BG"/>
        </w:rPr>
        <w:t>а</w:t>
      </w:r>
      <w:r w:rsidRPr="003D3FF4">
        <w:rPr>
          <w:rFonts w:ascii="Times New Roman" w:hAnsi="Times New Roman"/>
          <w:bCs/>
          <w:noProof/>
          <w:sz w:val="24"/>
          <w:szCs w:val="24"/>
          <w:lang w:val="bg-BG"/>
        </w:rPr>
        <w:t xml:space="preserve"> от Регионална здравна инспекция – </w:t>
      </w:r>
      <w:r w:rsidR="004A2AD6" w:rsidRPr="003D3FF4">
        <w:rPr>
          <w:rFonts w:ascii="Times New Roman" w:hAnsi="Times New Roman"/>
          <w:bCs/>
          <w:noProof/>
          <w:sz w:val="24"/>
          <w:szCs w:val="24"/>
          <w:lang w:val="bg-BG"/>
        </w:rPr>
        <w:t>Хасково</w:t>
      </w:r>
      <w:r w:rsidR="000117C5" w:rsidRPr="003D3FF4">
        <w:rPr>
          <w:rFonts w:ascii="Times New Roman" w:hAnsi="Times New Roman"/>
          <w:bCs/>
          <w:noProof/>
          <w:sz w:val="24"/>
          <w:szCs w:val="24"/>
          <w:lang w:val="bg-BG"/>
        </w:rPr>
        <w:t xml:space="preserve"> и Басейнова Дирекция „Източнобеломорски район“</w:t>
      </w:r>
    </w:p>
    <w:p w:rsidR="00BE66C0" w:rsidRPr="003D3FF4" w:rsidRDefault="00BE66C0" w:rsidP="002264E1">
      <w:pPr>
        <w:ind w:firstLine="567"/>
        <w:jc w:val="both"/>
        <w:rPr>
          <w:rFonts w:ascii="Times New Roman" w:hAnsi="Times New Roman"/>
          <w:sz w:val="24"/>
          <w:szCs w:val="24"/>
          <w:lang w:val="bg-BG"/>
        </w:rPr>
      </w:pPr>
    </w:p>
    <w:p w:rsidR="00BE66C0" w:rsidRPr="003D3FF4" w:rsidRDefault="00BE66C0" w:rsidP="002264E1">
      <w:pPr>
        <w:ind w:firstLine="567"/>
        <w:jc w:val="center"/>
        <w:rPr>
          <w:rFonts w:ascii="Times New Roman" w:hAnsi="Times New Roman"/>
          <w:b/>
          <w:sz w:val="24"/>
          <w:szCs w:val="24"/>
          <w:lang w:val="bg-BG"/>
        </w:rPr>
      </w:pPr>
      <w:r w:rsidRPr="003D3FF4">
        <w:rPr>
          <w:rFonts w:ascii="Times New Roman" w:hAnsi="Times New Roman"/>
          <w:b/>
          <w:sz w:val="24"/>
          <w:szCs w:val="24"/>
          <w:lang w:val="bg-BG"/>
        </w:rPr>
        <w:t>Р Е Ш И Х</w:t>
      </w:r>
    </w:p>
    <w:p w:rsidR="00BE66C0" w:rsidRPr="003D3FF4" w:rsidRDefault="00BE66C0" w:rsidP="002264E1">
      <w:pPr>
        <w:ind w:firstLine="567"/>
        <w:jc w:val="both"/>
        <w:rPr>
          <w:rFonts w:ascii="Times New Roman" w:hAnsi="Times New Roman"/>
          <w:sz w:val="24"/>
          <w:szCs w:val="24"/>
          <w:lang w:val="bg-BG"/>
        </w:rPr>
      </w:pPr>
    </w:p>
    <w:p w:rsidR="00BE66C0" w:rsidRPr="003D3FF4" w:rsidRDefault="00BE66C0" w:rsidP="002264E1">
      <w:pPr>
        <w:ind w:firstLine="567"/>
        <w:jc w:val="both"/>
        <w:rPr>
          <w:rFonts w:ascii="Times New Roman" w:hAnsi="Times New Roman"/>
          <w:sz w:val="24"/>
          <w:szCs w:val="24"/>
          <w:lang w:val="bg-BG"/>
        </w:rPr>
      </w:pPr>
      <w:r w:rsidRPr="003D3FF4">
        <w:rPr>
          <w:rFonts w:ascii="Times New Roman" w:hAnsi="Times New Roman"/>
          <w:b/>
          <w:sz w:val="24"/>
          <w:szCs w:val="24"/>
          <w:lang w:val="bg-BG"/>
        </w:rPr>
        <w:t>да не се извършва</w:t>
      </w:r>
      <w:r w:rsidRPr="003D3FF4">
        <w:rPr>
          <w:rFonts w:ascii="Times New Roman" w:hAnsi="Times New Roman"/>
          <w:sz w:val="24"/>
          <w:szCs w:val="24"/>
          <w:lang w:val="bg-BG"/>
        </w:rPr>
        <w:t xml:space="preserve"> оценка на въздействието върху околната среда за инвестиционно предложение за </w:t>
      </w:r>
      <w:r w:rsidR="006A47CF" w:rsidRPr="006A47CF">
        <w:rPr>
          <w:rFonts w:ascii="Times New Roman" w:hAnsi="Times New Roman"/>
          <w:sz w:val="24"/>
          <w:szCs w:val="24"/>
          <w:lang w:val="bg-BG"/>
        </w:rPr>
        <w:t>„Изграждане на площадка за събиране и разкомплектоване на излезли от употреба моторни превозни средства (ИУМПС) в ПИ 77195.375.308 и СОС 77195.375.307.1.2 гр. Хасково“</w:t>
      </w:r>
      <w:r w:rsidRPr="003D3FF4">
        <w:rPr>
          <w:rFonts w:ascii="Times New Roman" w:hAnsi="Times New Roman"/>
          <w:sz w:val="24"/>
          <w:szCs w:val="24"/>
          <w:lang w:val="bg-BG"/>
        </w:rPr>
        <w:t xml:space="preserve">, което </w:t>
      </w:r>
      <w:r w:rsidRPr="003D3FF4">
        <w:rPr>
          <w:rFonts w:ascii="Times New Roman" w:hAnsi="Times New Roman"/>
          <w:b/>
          <w:sz w:val="24"/>
          <w:szCs w:val="24"/>
          <w:lang w:val="bg-BG"/>
        </w:rPr>
        <w:t>няма вероятност</w:t>
      </w:r>
      <w:r w:rsidRPr="003D3FF4">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3D3FF4" w:rsidRDefault="00BE66C0" w:rsidP="002264E1">
      <w:pPr>
        <w:ind w:firstLine="567"/>
        <w:jc w:val="both"/>
        <w:rPr>
          <w:rFonts w:ascii="Times New Roman" w:hAnsi="Times New Roman"/>
          <w:sz w:val="24"/>
          <w:szCs w:val="24"/>
          <w:lang w:val="bg-BG"/>
        </w:rPr>
      </w:pPr>
    </w:p>
    <w:p w:rsidR="00BE66C0" w:rsidRPr="003D3FF4" w:rsidRDefault="00BE66C0" w:rsidP="002264E1">
      <w:pPr>
        <w:jc w:val="both"/>
        <w:rPr>
          <w:rFonts w:ascii="Times New Roman" w:hAnsi="Times New Roman"/>
          <w:sz w:val="24"/>
          <w:szCs w:val="24"/>
          <w:lang w:val="bg-BG"/>
        </w:rPr>
      </w:pPr>
      <w:r w:rsidRPr="003D3FF4">
        <w:rPr>
          <w:rFonts w:ascii="Times New Roman" w:hAnsi="Times New Roman"/>
          <w:b/>
          <w:sz w:val="24"/>
          <w:szCs w:val="24"/>
          <w:lang w:val="bg-BG"/>
        </w:rPr>
        <w:t xml:space="preserve">Възложител: </w:t>
      </w:r>
      <w:r w:rsidR="00D536D6" w:rsidRPr="00D536D6">
        <w:rPr>
          <w:rFonts w:ascii="Times New Roman" w:hAnsi="Times New Roman"/>
          <w:sz w:val="24"/>
          <w:szCs w:val="24"/>
          <w:lang w:val="bg-BG"/>
        </w:rPr>
        <w:t>„ТРОЯНОВ И СИН” ЕООД</w:t>
      </w:r>
      <w:r w:rsidRPr="003D3FF4">
        <w:rPr>
          <w:rFonts w:ascii="Times New Roman" w:hAnsi="Times New Roman"/>
          <w:sz w:val="24"/>
          <w:szCs w:val="24"/>
          <w:lang w:val="bg-BG"/>
        </w:rPr>
        <w:t xml:space="preserve">, ЕИК </w:t>
      </w:r>
      <w:r w:rsidR="00D536D6" w:rsidRPr="00D536D6">
        <w:rPr>
          <w:rFonts w:ascii="Times New Roman" w:hAnsi="Times New Roman"/>
          <w:sz w:val="24"/>
          <w:szCs w:val="24"/>
          <w:lang w:val="bg-BG"/>
        </w:rPr>
        <w:t>204876014</w:t>
      </w:r>
    </w:p>
    <w:p w:rsidR="00BE66C0" w:rsidRPr="003D3FF4" w:rsidRDefault="00BE66C0" w:rsidP="002264E1">
      <w:pPr>
        <w:jc w:val="both"/>
        <w:rPr>
          <w:rFonts w:ascii="Times New Roman" w:hAnsi="Times New Roman"/>
          <w:sz w:val="24"/>
          <w:szCs w:val="24"/>
          <w:lang w:val="bg-BG"/>
        </w:rPr>
      </w:pPr>
      <w:r w:rsidRPr="003D3FF4">
        <w:rPr>
          <w:rFonts w:ascii="Times New Roman" w:hAnsi="Times New Roman"/>
          <w:b/>
          <w:sz w:val="24"/>
          <w:szCs w:val="24"/>
          <w:lang w:val="bg-BG"/>
        </w:rPr>
        <w:t>Адрес:</w:t>
      </w:r>
      <w:r w:rsidRPr="003D3FF4">
        <w:rPr>
          <w:rFonts w:ascii="Times New Roman" w:hAnsi="Times New Roman"/>
          <w:sz w:val="24"/>
          <w:szCs w:val="24"/>
          <w:lang w:val="bg-BG"/>
        </w:rPr>
        <w:t xml:space="preserve"> </w:t>
      </w:r>
      <w:r w:rsidR="00D536D6" w:rsidRPr="00D536D6">
        <w:rPr>
          <w:rFonts w:ascii="Times New Roman" w:hAnsi="Times New Roman"/>
          <w:sz w:val="24"/>
          <w:szCs w:val="24"/>
          <w:lang w:val="bg-BG"/>
        </w:rPr>
        <w:t>гр. Хасково, бул. „Георги Сава Раковски № 23, ет.1, ап.1</w:t>
      </w:r>
    </w:p>
    <w:p w:rsidR="00BE66C0" w:rsidRPr="003D3FF4" w:rsidRDefault="00BE66C0" w:rsidP="002264E1">
      <w:pPr>
        <w:ind w:firstLine="567"/>
        <w:jc w:val="both"/>
        <w:rPr>
          <w:rFonts w:ascii="Times New Roman" w:hAnsi="Times New Roman"/>
          <w:sz w:val="24"/>
          <w:szCs w:val="24"/>
          <w:lang w:val="bg-BG"/>
        </w:rPr>
      </w:pPr>
    </w:p>
    <w:p w:rsidR="00BE66C0" w:rsidRPr="003D3FF4" w:rsidRDefault="00BE66C0" w:rsidP="002264E1">
      <w:pPr>
        <w:ind w:firstLine="567"/>
        <w:jc w:val="both"/>
        <w:rPr>
          <w:rFonts w:ascii="Times New Roman" w:hAnsi="Times New Roman"/>
          <w:b/>
          <w:i/>
          <w:sz w:val="24"/>
          <w:szCs w:val="24"/>
          <w:lang w:val="bg-BG"/>
        </w:rPr>
      </w:pPr>
      <w:r w:rsidRPr="003D3FF4">
        <w:rPr>
          <w:rFonts w:ascii="Times New Roman" w:hAnsi="Times New Roman"/>
          <w:b/>
          <w:i/>
          <w:sz w:val="24"/>
          <w:szCs w:val="24"/>
          <w:lang w:val="bg-BG"/>
        </w:rPr>
        <w:t>Кратко описание на инвестиционното предложение:</w:t>
      </w:r>
    </w:p>
    <w:p w:rsidR="006A47CF" w:rsidRPr="006A47CF" w:rsidRDefault="006A47CF" w:rsidP="006A47CF">
      <w:pPr>
        <w:ind w:firstLine="567"/>
        <w:jc w:val="both"/>
        <w:rPr>
          <w:rFonts w:ascii="Times New Roman" w:hAnsi="Times New Roman"/>
          <w:bCs/>
          <w:sz w:val="24"/>
          <w:szCs w:val="24"/>
          <w:lang w:val="bg-BG"/>
        </w:rPr>
      </w:pPr>
      <w:r w:rsidRPr="006A47CF">
        <w:rPr>
          <w:rFonts w:ascii="Times New Roman" w:hAnsi="Times New Roman"/>
          <w:bCs/>
          <w:sz w:val="24"/>
          <w:szCs w:val="24"/>
          <w:lang w:val="bg-BG"/>
        </w:rPr>
        <w:t xml:space="preserve">Целта на инвестиционното предложение е </w:t>
      </w:r>
      <w:bookmarkStart w:id="0" w:name="_Hlk67558921"/>
      <w:r w:rsidRPr="006A47CF">
        <w:rPr>
          <w:rFonts w:ascii="Times New Roman" w:hAnsi="Times New Roman"/>
          <w:bCs/>
          <w:sz w:val="24"/>
          <w:szCs w:val="24"/>
          <w:lang w:val="bg-BG"/>
        </w:rPr>
        <w:t>изграждане на площадка за събиране и разкомплектоване на излезли от употреба моторни превозни средства (ИУМПС)</w:t>
      </w:r>
      <w:r>
        <w:rPr>
          <w:rFonts w:ascii="Times New Roman" w:hAnsi="Times New Roman"/>
          <w:bCs/>
          <w:sz w:val="24"/>
          <w:szCs w:val="24"/>
          <w:lang w:val="bg-BG"/>
        </w:rPr>
        <w:t xml:space="preserve"> със склад за съхранение на акумулатори, течности от ИУМПС и части, годни за употреба</w:t>
      </w:r>
      <w:r w:rsidRPr="006A47CF">
        <w:rPr>
          <w:rFonts w:ascii="Times New Roman" w:hAnsi="Times New Roman"/>
          <w:bCs/>
          <w:sz w:val="24"/>
          <w:szCs w:val="24"/>
          <w:lang w:val="bg-BG"/>
        </w:rPr>
        <w:t xml:space="preserve"> в ПИ 77195.375.308 и СОС 77195.375.307.1.2 гр. Хасково.</w:t>
      </w:r>
    </w:p>
    <w:p w:rsidR="006A47CF" w:rsidRPr="006A47CF" w:rsidRDefault="006A47CF" w:rsidP="006A47CF">
      <w:pPr>
        <w:ind w:firstLine="567"/>
        <w:jc w:val="both"/>
        <w:rPr>
          <w:rFonts w:ascii="Times New Roman" w:hAnsi="Times New Roman"/>
          <w:bCs/>
          <w:sz w:val="24"/>
          <w:szCs w:val="24"/>
          <w:lang w:val="bg-BG"/>
        </w:rPr>
      </w:pPr>
      <w:r w:rsidRPr="006A47CF">
        <w:rPr>
          <w:rFonts w:ascii="Times New Roman" w:hAnsi="Times New Roman"/>
          <w:bCs/>
          <w:sz w:val="24"/>
          <w:szCs w:val="24"/>
          <w:lang w:val="bg-BG"/>
        </w:rPr>
        <w:t xml:space="preserve">Годишният капацитет на площадката ще е около 50 бр. ИУМПС. След приемане на ИУМПС се извършва източване на всички течности от автомобила в халетата на съществуващия автосервиз. Разкомплектоването на ИУМПС ще се извършва в халетата на автосервиза. Площадката на автосервиза е бетонирана с оформен наклон към съоръжение за пречистване на повърхностните води от масла и др. нефтопродукти. За съхраняване на годните за употреба части ще се ползват открити площи и разположени в имота фургони. В процеса на експлоатация ще се ползва вода за битови нужди от градската водоснабдителна мрежа на ВиК. Отпадъчните води от сградно-битовата канализация е предвидено да се отвеждат във </w:t>
      </w:r>
      <w:proofErr w:type="spellStart"/>
      <w:r w:rsidRPr="006A47CF">
        <w:rPr>
          <w:rFonts w:ascii="Times New Roman" w:hAnsi="Times New Roman"/>
          <w:bCs/>
          <w:sz w:val="24"/>
          <w:szCs w:val="24"/>
          <w:lang w:val="bg-BG"/>
        </w:rPr>
        <w:t>водоплътна</w:t>
      </w:r>
      <w:proofErr w:type="spellEnd"/>
      <w:r w:rsidRPr="006A47CF">
        <w:rPr>
          <w:rFonts w:ascii="Times New Roman" w:hAnsi="Times New Roman"/>
          <w:bCs/>
          <w:sz w:val="24"/>
          <w:szCs w:val="24"/>
          <w:lang w:val="bg-BG"/>
        </w:rPr>
        <w:t xml:space="preserve"> </w:t>
      </w:r>
      <w:proofErr w:type="spellStart"/>
      <w:r w:rsidRPr="006A47CF">
        <w:rPr>
          <w:rFonts w:ascii="Times New Roman" w:hAnsi="Times New Roman"/>
          <w:bCs/>
          <w:sz w:val="24"/>
          <w:szCs w:val="24"/>
          <w:lang w:val="bg-BG"/>
        </w:rPr>
        <w:t>изгребна</w:t>
      </w:r>
      <w:proofErr w:type="spellEnd"/>
      <w:r w:rsidRPr="006A47CF">
        <w:rPr>
          <w:rFonts w:ascii="Times New Roman" w:hAnsi="Times New Roman"/>
          <w:bCs/>
          <w:sz w:val="24"/>
          <w:szCs w:val="24"/>
          <w:lang w:val="bg-BG"/>
        </w:rPr>
        <w:t xml:space="preserve"> яма. Не се очаква формиране на производствени отпадъчни води. </w:t>
      </w:r>
      <w:r>
        <w:rPr>
          <w:rFonts w:ascii="Times New Roman" w:hAnsi="Times New Roman"/>
          <w:bCs/>
          <w:sz w:val="24"/>
          <w:szCs w:val="24"/>
          <w:lang w:val="bg-BG"/>
        </w:rPr>
        <w:t>П</w:t>
      </w:r>
      <w:r w:rsidRPr="006A47CF">
        <w:rPr>
          <w:rFonts w:ascii="Times New Roman" w:hAnsi="Times New Roman"/>
          <w:bCs/>
          <w:sz w:val="24"/>
          <w:szCs w:val="24"/>
          <w:lang w:val="bg-BG"/>
        </w:rPr>
        <w:t xml:space="preserve">овърхностните води от зоната за разкомплектоване ще се събират и преминават през съоръжение за пречистване от масла, преди събирането им в </w:t>
      </w:r>
      <w:proofErr w:type="spellStart"/>
      <w:r w:rsidRPr="006A47CF">
        <w:rPr>
          <w:rFonts w:ascii="Times New Roman" w:hAnsi="Times New Roman"/>
          <w:bCs/>
          <w:sz w:val="24"/>
          <w:szCs w:val="24"/>
          <w:lang w:val="bg-BG"/>
        </w:rPr>
        <w:t>изгребната</w:t>
      </w:r>
      <w:proofErr w:type="spellEnd"/>
      <w:r w:rsidRPr="006A47CF">
        <w:rPr>
          <w:rFonts w:ascii="Times New Roman" w:hAnsi="Times New Roman"/>
          <w:bCs/>
          <w:sz w:val="24"/>
          <w:szCs w:val="24"/>
          <w:lang w:val="bg-BG"/>
        </w:rPr>
        <w:t xml:space="preserve"> шахта за битовите води.</w:t>
      </w:r>
    </w:p>
    <w:bookmarkEnd w:id="0"/>
    <w:p w:rsidR="00BE66C0" w:rsidRPr="003D3FF4" w:rsidRDefault="006A47CF" w:rsidP="002264E1">
      <w:pPr>
        <w:ind w:firstLine="567"/>
        <w:jc w:val="both"/>
        <w:rPr>
          <w:rFonts w:ascii="Times New Roman" w:hAnsi="Times New Roman"/>
          <w:sz w:val="24"/>
          <w:szCs w:val="24"/>
          <w:lang w:val="bg-BG"/>
        </w:rPr>
      </w:pPr>
      <w:r w:rsidRPr="00915A4E">
        <w:rPr>
          <w:rFonts w:ascii="Times New Roman" w:hAnsi="Times New Roman"/>
          <w:sz w:val="24"/>
          <w:szCs w:val="24"/>
          <w:lang w:val="bg-BG"/>
        </w:rPr>
        <w:t xml:space="preserve">Така заявено инвестиционното предложение попада в обхвата на т. </w:t>
      </w:r>
      <w:r w:rsidRPr="00915A4E">
        <w:rPr>
          <w:rFonts w:ascii="Times New Roman" w:hAnsi="Times New Roman"/>
          <w:sz w:val="24"/>
          <w:szCs w:val="24"/>
        </w:rPr>
        <w:t>11</w:t>
      </w:r>
      <w:r w:rsidRPr="00915A4E">
        <w:rPr>
          <w:rFonts w:ascii="Times New Roman" w:hAnsi="Times New Roman"/>
          <w:sz w:val="24"/>
          <w:szCs w:val="24"/>
          <w:lang w:val="bg-BG"/>
        </w:rPr>
        <w:t xml:space="preserve"> буква „д“ 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На </w:t>
      </w:r>
      <w:r w:rsidRPr="00915A4E">
        <w:rPr>
          <w:rFonts w:ascii="Times New Roman" w:hAnsi="Times New Roman"/>
          <w:sz w:val="24"/>
          <w:szCs w:val="24"/>
          <w:lang w:val="bg-BG"/>
        </w:rPr>
        <w:lastRenderedPageBreak/>
        <w:t>основание чл. 93, ал. 3 от ЗООС, компетентен орган за произнасяне с решение е Директорът на РИОСВ – Хасково.</w:t>
      </w:r>
    </w:p>
    <w:p w:rsidR="006A47CF" w:rsidRPr="006A47CF" w:rsidRDefault="006A47CF" w:rsidP="006A47CF">
      <w:pPr>
        <w:ind w:firstLine="567"/>
        <w:jc w:val="both"/>
        <w:rPr>
          <w:rFonts w:ascii="Times New Roman" w:hAnsi="Times New Roman"/>
          <w:sz w:val="24"/>
          <w:szCs w:val="24"/>
          <w:lang w:val="bg-BG"/>
        </w:rPr>
      </w:pPr>
      <w:r w:rsidRPr="006A47CF">
        <w:rPr>
          <w:rFonts w:ascii="Times New Roman" w:hAnsi="Times New Roman"/>
          <w:sz w:val="24"/>
          <w:szCs w:val="24"/>
          <w:lang w:val="bg-BG"/>
        </w:rPr>
        <w:t>Въз основа на представената от възложителя информация и на направената справка се установи,</w:t>
      </w:r>
      <w:r w:rsidRPr="006A47CF">
        <w:rPr>
          <w:rFonts w:ascii="Times New Roman" w:hAnsi="Times New Roman"/>
          <w:b/>
          <w:sz w:val="24"/>
          <w:szCs w:val="24"/>
          <w:lang w:val="bg-BG"/>
        </w:rPr>
        <w:t xml:space="preserve"> </w:t>
      </w:r>
      <w:r w:rsidRPr="006A47CF">
        <w:rPr>
          <w:rFonts w:ascii="Times New Roman" w:hAnsi="Times New Roman"/>
          <w:sz w:val="24"/>
          <w:szCs w:val="24"/>
          <w:lang w:val="bg-BG"/>
        </w:rPr>
        <w:t>ПИ 77195.375.308 и СОС 77195.</w:t>
      </w:r>
      <w:r w:rsidR="00A021D9">
        <w:rPr>
          <w:rFonts w:ascii="Times New Roman" w:hAnsi="Times New Roman"/>
          <w:sz w:val="24"/>
          <w:szCs w:val="24"/>
          <w:lang w:val="bg-BG"/>
        </w:rPr>
        <w:t>375.</w:t>
      </w:r>
      <w:r w:rsidRPr="006A47CF">
        <w:rPr>
          <w:rFonts w:ascii="Times New Roman" w:hAnsi="Times New Roman"/>
          <w:sz w:val="24"/>
          <w:szCs w:val="24"/>
          <w:lang w:val="bg-BG"/>
        </w:rPr>
        <w:t xml:space="preserve">307.1.2 , гр. Хасково, предмет на ИП </w:t>
      </w:r>
      <w:r w:rsidRPr="006A47CF">
        <w:rPr>
          <w:rFonts w:ascii="Times New Roman" w:hAnsi="Times New Roman"/>
          <w:b/>
          <w:sz w:val="24"/>
          <w:szCs w:val="24"/>
          <w:lang w:val="bg-BG"/>
        </w:rPr>
        <w:t>не попадат в границите на защитени територии</w:t>
      </w:r>
      <w:r w:rsidRPr="006A47CF">
        <w:rPr>
          <w:rFonts w:ascii="Times New Roman" w:hAnsi="Times New Roman"/>
          <w:sz w:val="24"/>
          <w:szCs w:val="24"/>
          <w:lang w:val="bg-BG"/>
        </w:rPr>
        <w:t xml:space="preserve"> по смисъла на </w:t>
      </w:r>
      <w:r w:rsidRPr="006A47CF">
        <w:rPr>
          <w:rFonts w:ascii="Times New Roman" w:hAnsi="Times New Roman"/>
          <w:i/>
          <w:sz w:val="24"/>
          <w:szCs w:val="24"/>
          <w:lang w:val="bg-BG"/>
        </w:rPr>
        <w:t>Закона за защитените територии</w:t>
      </w:r>
      <w:r w:rsidRPr="006A47CF">
        <w:rPr>
          <w:rFonts w:ascii="Times New Roman" w:hAnsi="Times New Roman"/>
          <w:sz w:val="24"/>
          <w:szCs w:val="24"/>
          <w:lang w:val="bg-BG"/>
        </w:rPr>
        <w:t xml:space="preserve"> и в обхвата на защитена зона от Екологичната мрежа Натура 2000. Близко разположена е </w:t>
      </w:r>
      <w:r w:rsidRPr="006A47CF">
        <w:rPr>
          <w:rFonts w:ascii="Times New Roman" w:hAnsi="Times New Roman"/>
          <w:b/>
          <w:sz w:val="24"/>
          <w:szCs w:val="24"/>
          <w:lang w:val="bg-BG"/>
        </w:rPr>
        <w:t>ЗЗ BG 0001031 „Родопи Средни”</w:t>
      </w:r>
      <w:r w:rsidRPr="006A47CF">
        <w:rPr>
          <w:rFonts w:ascii="Times New Roman" w:hAnsi="Times New Roman"/>
          <w:sz w:val="24"/>
          <w:szCs w:val="24"/>
          <w:lang w:val="bg-BG"/>
        </w:rPr>
        <w:t xml:space="preserve"> </w:t>
      </w:r>
      <w:r w:rsidRPr="006A47CF">
        <w:rPr>
          <w:rFonts w:ascii="Times New Roman" w:hAnsi="Times New Roman"/>
          <w:bCs/>
          <w:sz w:val="24"/>
          <w:szCs w:val="24"/>
          <w:lang w:val="bg-BG"/>
        </w:rPr>
        <w:t xml:space="preserve">за опазване на природните местообитания на дивата флора и фауна, обявена със Заповед № РД-351/31.03.2021 г. на Министъра на околната среда и водите </w:t>
      </w:r>
      <w:r w:rsidRPr="006A47CF">
        <w:rPr>
          <w:rFonts w:ascii="Times New Roman" w:hAnsi="Times New Roman"/>
          <w:bCs/>
          <w:sz w:val="24"/>
          <w:szCs w:val="24"/>
        </w:rPr>
        <w:t>(</w:t>
      </w:r>
      <w:r w:rsidRPr="006A47CF">
        <w:rPr>
          <w:rFonts w:ascii="Times New Roman" w:hAnsi="Times New Roman"/>
          <w:bCs/>
          <w:sz w:val="24"/>
          <w:szCs w:val="24"/>
          <w:lang w:val="bg-BG"/>
        </w:rPr>
        <w:t>на приблизително разстояние 3364 м</w:t>
      </w:r>
      <w:r w:rsidRPr="006A47CF">
        <w:rPr>
          <w:rFonts w:ascii="Times New Roman" w:hAnsi="Times New Roman"/>
          <w:bCs/>
          <w:sz w:val="24"/>
          <w:szCs w:val="24"/>
        </w:rPr>
        <w:t>)</w:t>
      </w:r>
      <w:r w:rsidRPr="006A47CF">
        <w:rPr>
          <w:rFonts w:ascii="Times New Roman" w:hAnsi="Times New Roman"/>
          <w:sz w:val="24"/>
          <w:szCs w:val="24"/>
          <w:lang w:val="bg-BG"/>
        </w:rPr>
        <w:t>.</w:t>
      </w:r>
    </w:p>
    <w:p w:rsidR="00BE66C0" w:rsidRPr="003D3FF4" w:rsidRDefault="00BE66C0" w:rsidP="002264E1">
      <w:pPr>
        <w:ind w:firstLine="567"/>
        <w:jc w:val="both"/>
        <w:rPr>
          <w:rFonts w:ascii="Times New Roman" w:hAnsi="Times New Roman"/>
          <w:sz w:val="24"/>
          <w:szCs w:val="24"/>
          <w:lang w:val="bg-BG"/>
        </w:rPr>
      </w:pPr>
      <w:r w:rsidRPr="003D3FF4">
        <w:rPr>
          <w:rFonts w:ascii="Times New Roman" w:hAnsi="Times New Roman"/>
          <w:sz w:val="24"/>
          <w:szCs w:val="24"/>
          <w:lang w:val="bg-BG"/>
        </w:rPr>
        <w:t xml:space="preserve">Инвестиционното предложение попада в обхвата на чл. 2, ал. 1, т. 1 от </w:t>
      </w:r>
      <w:r w:rsidRPr="003D3FF4">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3D3FF4">
        <w:rPr>
          <w:rFonts w:ascii="Times New Roman" w:hAnsi="Times New Roman"/>
          <w:sz w:val="24"/>
          <w:szCs w:val="24"/>
          <w:lang w:val="bg-BG"/>
        </w:rPr>
        <w:t xml:space="preserve"> и подлежи на процедура по оценка съвместимостта му с предмета и целите на опазване на горецитираните защитени зони по реда на чл. 31, ал. 4, във връзка с чл. 31, ал. 1 от </w:t>
      </w:r>
      <w:r w:rsidRPr="003D3FF4">
        <w:rPr>
          <w:rFonts w:ascii="Times New Roman" w:hAnsi="Times New Roman"/>
          <w:i/>
          <w:sz w:val="24"/>
          <w:szCs w:val="24"/>
          <w:lang w:val="bg-BG"/>
        </w:rPr>
        <w:t>Закона за биологичното разнообразие</w:t>
      </w:r>
      <w:r w:rsidRPr="003D3FF4">
        <w:rPr>
          <w:rFonts w:ascii="Times New Roman" w:hAnsi="Times New Roman"/>
          <w:sz w:val="24"/>
          <w:szCs w:val="24"/>
          <w:lang w:val="bg-BG"/>
        </w:rPr>
        <w:t>.</w:t>
      </w:r>
    </w:p>
    <w:p w:rsidR="00CE6211" w:rsidRPr="003D3FF4" w:rsidRDefault="00CE6211" w:rsidP="002264E1">
      <w:pPr>
        <w:ind w:firstLine="567"/>
        <w:jc w:val="both"/>
        <w:rPr>
          <w:rFonts w:ascii="Times New Roman" w:hAnsi="Times New Roman"/>
          <w:sz w:val="24"/>
          <w:szCs w:val="24"/>
          <w:lang w:val="bg-BG"/>
        </w:rPr>
      </w:pPr>
    </w:p>
    <w:p w:rsidR="00BE66C0" w:rsidRPr="003D3FF4" w:rsidRDefault="00BE66C0" w:rsidP="002264E1">
      <w:pPr>
        <w:ind w:firstLine="567"/>
        <w:jc w:val="center"/>
        <w:rPr>
          <w:rFonts w:ascii="Times New Roman" w:hAnsi="Times New Roman"/>
          <w:b/>
          <w:sz w:val="24"/>
          <w:szCs w:val="24"/>
          <w:lang w:val="bg-BG"/>
        </w:rPr>
      </w:pPr>
      <w:r w:rsidRPr="003D3FF4">
        <w:rPr>
          <w:rFonts w:ascii="Times New Roman" w:hAnsi="Times New Roman"/>
          <w:b/>
          <w:sz w:val="24"/>
          <w:szCs w:val="24"/>
          <w:lang w:val="bg-BG"/>
        </w:rPr>
        <w:t>МОТИВИ:</w:t>
      </w:r>
    </w:p>
    <w:p w:rsidR="00BE66C0" w:rsidRPr="003D3FF4" w:rsidRDefault="00BE66C0" w:rsidP="002264E1">
      <w:pPr>
        <w:ind w:firstLine="567"/>
        <w:jc w:val="center"/>
        <w:rPr>
          <w:rFonts w:ascii="Times New Roman" w:hAnsi="Times New Roman"/>
          <w:b/>
          <w:sz w:val="24"/>
          <w:szCs w:val="24"/>
          <w:lang w:val="bg-BG"/>
        </w:rPr>
      </w:pPr>
    </w:p>
    <w:p w:rsidR="00BE66C0" w:rsidRPr="003D3FF4" w:rsidRDefault="00BE66C0" w:rsidP="002264E1">
      <w:pPr>
        <w:numPr>
          <w:ilvl w:val="0"/>
          <w:numId w:val="4"/>
        </w:numPr>
        <w:ind w:left="0" w:firstLine="567"/>
        <w:jc w:val="both"/>
        <w:rPr>
          <w:rFonts w:ascii="Times New Roman" w:hAnsi="Times New Roman"/>
          <w:b/>
          <w:sz w:val="24"/>
          <w:szCs w:val="24"/>
          <w:lang w:val="bg-BG"/>
        </w:rPr>
      </w:pPr>
      <w:r w:rsidRPr="003D3FF4">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3D3FF4">
        <w:rPr>
          <w:rFonts w:ascii="Times New Roman" w:hAnsi="Times New Roman"/>
          <w:b/>
          <w:sz w:val="24"/>
          <w:szCs w:val="24"/>
          <w:lang w:val="bg-BG"/>
        </w:rPr>
        <w:t>кумулиране</w:t>
      </w:r>
      <w:proofErr w:type="spellEnd"/>
      <w:r w:rsidRPr="003D3FF4">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D24C20" w:rsidRPr="00A021D9" w:rsidRDefault="00D24C20" w:rsidP="003D3FF4">
      <w:pPr>
        <w:numPr>
          <w:ilvl w:val="0"/>
          <w:numId w:val="8"/>
        </w:numPr>
        <w:tabs>
          <w:tab w:val="left" w:pos="851"/>
        </w:tabs>
        <w:ind w:left="0" w:firstLine="567"/>
        <w:jc w:val="both"/>
        <w:rPr>
          <w:rFonts w:ascii="Times New Roman" w:hAnsi="Times New Roman"/>
          <w:sz w:val="24"/>
          <w:szCs w:val="24"/>
          <w:lang w:val="bg-BG"/>
        </w:rPr>
      </w:pPr>
      <w:r w:rsidRPr="00D24C20">
        <w:rPr>
          <w:rFonts w:ascii="Times New Roman" w:hAnsi="Times New Roman"/>
          <w:sz w:val="24"/>
          <w:szCs w:val="24"/>
          <w:lang w:val="bg-BG"/>
        </w:rPr>
        <w:t>Инвестиционното предложение ще се реализира в ПИ 77195.375.308 и СОС 77195.</w:t>
      </w:r>
      <w:r>
        <w:rPr>
          <w:rFonts w:ascii="Times New Roman" w:hAnsi="Times New Roman"/>
          <w:sz w:val="24"/>
          <w:szCs w:val="24"/>
          <w:lang w:val="bg-BG"/>
        </w:rPr>
        <w:t>375.</w:t>
      </w:r>
      <w:r w:rsidRPr="00D24C20">
        <w:rPr>
          <w:rFonts w:ascii="Times New Roman" w:hAnsi="Times New Roman"/>
          <w:sz w:val="24"/>
          <w:szCs w:val="24"/>
          <w:lang w:val="bg-BG"/>
        </w:rPr>
        <w:t>307.1.2, гр. Хасково.</w:t>
      </w:r>
      <w:r w:rsidRPr="00D24C20">
        <w:rPr>
          <w:rFonts w:ascii="Times New Roman" w:hAnsi="Times New Roman"/>
          <w:sz w:val="24"/>
          <w:szCs w:val="24"/>
        </w:rPr>
        <w:t xml:space="preserve"> </w:t>
      </w:r>
      <w:r w:rsidRPr="00D24C20">
        <w:rPr>
          <w:rFonts w:ascii="Times New Roman" w:hAnsi="Times New Roman"/>
          <w:sz w:val="24"/>
          <w:szCs w:val="24"/>
          <w:lang w:val="bg-BG"/>
        </w:rPr>
        <w:t xml:space="preserve">Поземлен имот 77195.375.308, гр. Хасково, м. ХАЛИЛОВО, </w:t>
      </w:r>
      <w:r>
        <w:rPr>
          <w:rFonts w:ascii="Times New Roman" w:hAnsi="Times New Roman"/>
          <w:sz w:val="24"/>
          <w:szCs w:val="24"/>
          <w:lang w:val="bg-BG"/>
        </w:rPr>
        <w:t>е</w:t>
      </w:r>
      <w:r w:rsidRPr="00D24C20">
        <w:rPr>
          <w:rFonts w:ascii="Times New Roman" w:hAnsi="Times New Roman"/>
          <w:sz w:val="24"/>
          <w:szCs w:val="24"/>
          <w:lang w:val="bg-BG"/>
        </w:rPr>
        <w:t xml:space="preserve"> вид </w:t>
      </w:r>
      <w:r w:rsidRPr="00A021D9">
        <w:rPr>
          <w:rFonts w:ascii="Times New Roman" w:hAnsi="Times New Roman"/>
          <w:sz w:val="24"/>
          <w:szCs w:val="24"/>
          <w:lang w:val="bg-BG"/>
        </w:rPr>
        <w:t>територия Урбанизирана, НТП За складова база, площ 1816м</w:t>
      </w:r>
      <w:r w:rsidRPr="00A021D9">
        <w:rPr>
          <w:rFonts w:ascii="Times New Roman" w:hAnsi="Times New Roman"/>
          <w:sz w:val="24"/>
          <w:szCs w:val="24"/>
          <w:vertAlign w:val="superscript"/>
          <w:lang w:val="bg-BG"/>
        </w:rPr>
        <w:t>2</w:t>
      </w:r>
      <w:r w:rsidRPr="00A021D9">
        <w:rPr>
          <w:rFonts w:ascii="Times New Roman" w:hAnsi="Times New Roman"/>
          <w:sz w:val="24"/>
          <w:szCs w:val="24"/>
          <w:lang w:val="bg-BG"/>
        </w:rPr>
        <w:t>.</w:t>
      </w:r>
      <w:r w:rsidR="00A021D9">
        <w:rPr>
          <w:rFonts w:ascii="Times New Roman" w:hAnsi="Times New Roman"/>
          <w:sz w:val="24"/>
          <w:szCs w:val="24"/>
          <w:lang w:val="bg-BG"/>
        </w:rPr>
        <w:t xml:space="preserve"> </w:t>
      </w:r>
      <w:r w:rsidR="00A021D9" w:rsidRPr="00A021D9">
        <w:rPr>
          <w:rFonts w:ascii="Times New Roman" w:hAnsi="Times New Roman"/>
          <w:sz w:val="24"/>
          <w:szCs w:val="24"/>
          <w:lang w:val="bg-BG"/>
        </w:rPr>
        <w:t>СОС 77195.375.307.1.2, гр. Хасково, тип Друг вид самостоятелен обект, бр. нива 1, площ по документ 156м</w:t>
      </w:r>
      <w:r w:rsidR="00A021D9" w:rsidRPr="00A021D9">
        <w:rPr>
          <w:rFonts w:ascii="Times New Roman" w:hAnsi="Times New Roman"/>
          <w:sz w:val="24"/>
          <w:szCs w:val="24"/>
          <w:vertAlign w:val="superscript"/>
          <w:lang w:val="bg-BG"/>
        </w:rPr>
        <w:t>2</w:t>
      </w:r>
      <w:r w:rsidR="00A021D9" w:rsidRPr="00A021D9">
        <w:rPr>
          <w:rFonts w:ascii="Times New Roman" w:hAnsi="Times New Roman"/>
          <w:sz w:val="24"/>
          <w:szCs w:val="24"/>
          <w:lang w:val="bg-BG"/>
        </w:rPr>
        <w:t>.</w:t>
      </w:r>
    </w:p>
    <w:p w:rsidR="00A335ED" w:rsidRPr="007868B3" w:rsidRDefault="007868B3" w:rsidP="003D3FF4">
      <w:pPr>
        <w:numPr>
          <w:ilvl w:val="0"/>
          <w:numId w:val="8"/>
        </w:numPr>
        <w:tabs>
          <w:tab w:val="left" w:pos="851"/>
        </w:tabs>
        <w:ind w:left="0" w:firstLine="567"/>
        <w:jc w:val="both"/>
        <w:rPr>
          <w:rFonts w:ascii="Times New Roman" w:hAnsi="Times New Roman"/>
          <w:sz w:val="24"/>
          <w:szCs w:val="24"/>
          <w:lang w:val="bg-BG"/>
        </w:rPr>
      </w:pPr>
      <w:r>
        <w:rPr>
          <w:rFonts w:ascii="Times New Roman" w:hAnsi="Times New Roman"/>
          <w:bCs/>
          <w:sz w:val="24"/>
          <w:szCs w:val="24"/>
          <w:lang w:val="bg-BG" w:bidi="bg-BG"/>
        </w:rPr>
        <w:t>На площадката ще се разглобяват до 40-50 автомобила годишно</w:t>
      </w:r>
      <w:r w:rsidR="002264E1" w:rsidRPr="003D3FF4">
        <w:rPr>
          <w:rFonts w:ascii="Times New Roman" w:hAnsi="Times New Roman"/>
          <w:bCs/>
          <w:sz w:val="24"/>
          <w:szCs w:val="24"/>
          <w:lang w:val="bg-BG" w:bidi="bg-BG"/>
        </w:rPr>
        <w:t>.</w:t>
      </w:r>
    </w:p>
    <w:p w:rsidR="007868B3" w:rsidRPr="007868B3" w:rsidRDefault="007868B3" w:rsidP="003D3FF4">
      <w:pPr>
        <w:numPr>
          <w:ilvl w:val="0"/>
          <w:numId w:val="8"/>
        </w:numPr>
        <w:tabs>
          <w:tab w:val="left" w:pos="851"/>
        </w:tabs>
        <w:ind w:left="0" w:firstLine="567"/>
        <w:jc w:val="both"/>
        <w:rPr>
          <w:rFonts w:ascii="Times New Roman" w:hAnsi="Times New Roman"/>
          <w:sz w:val="24"/>
          <w:szCs w:val="24"/>
          <w:lang w:val="bg-BG"/>
        </w:rPr>
      </w:pPr>
      <w:r>
        <w:rPr>
          <w:rFonts w:ascii="Times New Roman" w:hAnsi="Times New Roman"/>
          <w:bCs/>
          <w:sz w:val="24"/>
          <w:szCs w:val="24"/>
          <w:lang w:val="bg-BG" w:bidi="bg-BG"/>
        </w:rPr>
        <w:t>Разкомплектоването на ИУМПС ще се извършва в халетата на автосервиза. За съхраняване на годните за повторна употреба части ще се използват открити площи и разположени в имота фургони.</w:t>
      </w:r>
    </w:p>
    <w:p w:rsidR="007868B3" w:rsidRPr="007868B3" w:rsidRDefault="007868B3" w:rsidP="003D3FF4">
      <w:pPr>
        <w:numPr>
          <w:ilvl w:val="0"/>
          <w:numId w:val="8"/>
        </w:numPr>
        <w:tabs>
          <w:tab w:val="left" w:pos="851"/>
        </w:tabs>
        <w:ind w:left="0" w:firstLine="567"/>
        <w:jc w:val="both"/>
        <w:rPr>
          <w:rFonts w:ascii="Times New Roman" w:hAnsi="Times New Roman"/>
          <w:sz w:val="24"/>
          <w:szCs w:val="24"/>
          <w:lang w:val="bg-BG"/>
        </w:rPr>
      </w:pPr>
      <w:r>
        <w:rPr>
          <w:rFonts w:ascii="Times New Roman" w:hAnsi="Times New Roman"/>
          <w:bCs/>
          <w:sz w:val="24"/>
          <w:szCs w:val="24"/>
          <w:lang w:val="bg-BG" w:bidi="bg-BG"/>
        </w:rPr>
        <w:t>Съществуващият автосервиз, част от който ще се ползва за разкомплектоване на ИУМПС е снабден с питейна вода и електроенергия, поради което не се налага извършване на допълнителни дейности за електро и водоснабдяване.</w:t>
      </w:r>
    </w:p>
    <w:p w:rsidR="007868B3" w:rsidRPr="003D3FF4" w:rsidRDefault="007D652C" w:rsidP="003D3FF4">
      <w:pPr>
        <w:numPr>
          <w:ilvl w:val="0"/>
          <w:numId w:val="8"/>
        </w:numPr>
        <w:tabs>
          <w:tab w:val="left" w:pos="851"/>
        </w:tabs>
        <w:ind w:left="0" w:firstLine="567"/>
        <w:jc w:val="both"/>
        <w:rPr>
          <w:rFonts w:ascii="Times New Roman" w:hAnsi="Times New Roman"/>
          <w:sz w:val="24"/>
          <w:szCs w:val="24"/>
          <w:lang w:val="bg-BG"/>
        </w:rPr>
      </w:pPr>
      <w:r w:rsidRPr="00987B5F">
        <w:rPr>
          <w:rFonts w:ascii="Times New Roman" w:hAnsi="Times New Roman"/>
          <w:bCs/>
          <w:sz w:val="24"/>
          <w:szCs w:val="24"/>
          <w:lang w:val="bg-BG"/>
        </w:rPr>
        <w:t>Съгласно становище на РЗИ – Хасково с №10-01-</w:t>
      </w:r>
      <w:r>
        <w:rPr>
          <w:rFonts w:ascii="Times New Roman" w:hAnsi="Times New Roman"/>
          <w:bCs/>
          <w:sz w:val="24"/>
          <w:szCs w:val="24"/>
          <w:lang w:val="bg-BG"/>
        </w:rPr>
        <w:t>90</w:t>
      </w:r>
      <w:r w:rsidRPr="00987B5F">
        <w:rPr>
          <w:rFonts w:ascii="Times New Roman" w:hAnsi="Times New Roman"/>
          <w:bCs/>
          <w:sz w:val="24"/>
          <w:szCs w:val="24"/>
        </w:rPr>
        <w:t>#</w:t>
      </w:r>
      <w:r w:rsidRPr="00987B5F">
        <w:rPr>
          <w:rFonts w:ascii="Times New Roman" w:hAnsi="Times New Roman"/>
          <w:bCs/>
          <w:sz w:val="24"/>
          <w:szCs w:val="24"/>
          <w:lang w:val="bg-BG"/>
        </w:rPr>
        <w:t>1/</w:t>
      </w:r>
      <w:r>
        <w:rPr>
          <w:rFonts w:ascii="Times New Roman" w:hAnsi="Times New Roman"/>
          <w:bCs/>
          <w:sz w:val="24"/>
          <w:szCs w:val="24"/>
          <w:lang w:val="bg-BG"/>
        </w:rPr>
        <w:t>12</w:t>
      </w:r>
      <w:r w:rsidRPr="00987B5F">
        <w:rPr>
          <w:rFonts w:ascii="Times New Roman" w:hAnsi="Times New Roman"/>
          <w:bCs/>
          <w:sz w:val="24"/>
          <w:szCs w:val="24"/>
          <w:lang w:val="bg-BG"/>
        </w:rPr>
        <w:t>.</w:t>
      </w:r>
      <w:r>
        <w:rPr>
          <w:rFonts w:ascii="Times New Roman" w:hAnsi="Times New Roman"/>
          <w:bCs/>
          <w:sz w:val="24"/>
          <w:szCs w:val="24"/>
          <w:lang w:val="bg-BG"/>
        </w:rPr>
        <w:t>07</w:t>
      </w:r>
      <w:r w:rsidRPr="00987B5F">
        <w:rPr>
          <w:rFonts w:ascii="Times New Roman" w:hAnsi="Times New Roman"/>
          <w:bCs/>
          <w:sz w:val="24"/>
          <w:szCs w:val="24"/>
          <w:lang w:val="bg-BG"/>
        </w:rPr>
        <w:t>.202</w:t>
      </w:r>
      <w:r>
        <w:rPr>
          <w:rFonts w:ascii="Times New Roman" w:hAnsi="Times New Roman"/>
          <w:bCs/>
          <w:sz w:val="24"/>
          <w:szCs w:val="24"/>
          <w:lang w:val="bg-BG"/>
        </w:rPr>
        <w:t>3</w:t>
      </w:r>
      <w:r w:rsidRPr="00987B5F">
        <w:rPr>
          <w:rFonts w:ascii="Times New Roman" w:hAnsi="Times New Roman"/>
          <w:bCs/>
          <w:sz w:val="24"/>
          <w:szCs w:val="24"/>
          <w:lang w:val="bg-BG"/>
        </w:rPr>
        <w:t>г., 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w:t>
      </w:r>
      <w:r w:rsidRPr="00987B5F">
        <w:rPr>
          <w:rFonts w:ascii="Times New Roman" w:hAnsi="Times New Roman"/>
          <w:bCs/>
          <w:sz w:val="24"/>
          <w:szCs w:val="24"/>
        </w:rPr>
        <w:t xml:space="preserve"> </w:t>
      </w:r>
      <w:r w:rsidRPr="00987B5F">
        <w:rPr>
          <w:rFonts w:ascii="Times New Roman" w:hAnsi="Times New Roman"/>
          <w:bCs/>
          <w:sz w:val="24"/>
          <w:szCs w:val="24"/>
          <w:lang w:val="bg-BG"/>
        </w:rPr>
        <w:t>до най-близко разположени жилищни сгради и отговарят на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BE66C0" w:rsidRPr="00B57C79" w:rsidRDefault="00BE66C0" w:rsidP="002264E1">
      <w:pPr>
        <w:numPr>
          <w:ilvl w:val="0"/>
          <w:numId w:val="4"/>
        </w:numPr>
        <w:ind w:left="0" w:firstLine="567"/>
        <w:jc w:val="both"/>
        <w:textAlignment w:val="center"/>
        <w:rPr>
          <w:rFonts w:ascii="Times New Roman" w:hAnsi="Times New Roman"/>
          <w:color w:val="000000"/>
          <w:sz w:val="24"/>
          <w:szCs w:val="24"/>
          <w:lang w:val="bg-BG"/>
        </w:rPr>
      </w:pPr>
      <w:r w:rsidRPr="003D3FF4">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3D3FF4">
        <w:rPr>
          <w:rFonts w:ascii="Times New Roman" w:hAnsi="Times New Roman"/>
          <w:b/>
          <w:sz w:val="24"/>
          <w:szCs w:val="24"/>
          <w:lang w:val="bg-BG"/>
        </w:rPr>
        <w:t>земеползване</w:t>
      </w:r>
      <w:proofErr w:type="spellEnd"/>
      <w:r w:rsidRPr="003D3FF4">
        <w:rPr>
          <w:rFonts w:ascii="Times New Roman" w:hAnsi="Times New Roman"/>
          <w:b/>
          <w:sz w:val="24"/>
          <w:szCs w:val="24"/>
          <w:lang w:val="bg-BG"/>
        </w:rPr>
        <w:t xml:space="preserve">,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w:t>
      </w:r>
      <w:r w:rsidRPr="00B57C79">
        <w:rPr>
          <w:rFonts w:ascii="Times New Roman" w:hAnsi="Times New Roman"/>
          <w:b/>
          <w:sz w:val="24"/>
          <w:szCs w:val="24"/>
          <w:lang w:val="bg-BG"/>
        </w:rPr>
        <w:t>санитарен статут или подлежащи на здравна защита:</w:t>
      </w:r>
    </w:p>
    <w:p w:rsidR="000006AD" w:rsidRPr="003D3FF4" w:rsidRDefault="007B5BE6" w:rsidP="006B5458">
      <w:pPr>
        <w:numPr>
          <w:ilvl w:val="0"/>
          <w:numId w:val="7"/>
        </w:numPr>
        <w:shd w:val="clear" w:color="auto" w:fill="FFFFFF"/>
        <w:tabs>
          <w:tab w:val="left" w:pos="851"/>
        </w:tabs>
        <w:ind w:left="0" w:firstLine="567"/>
        <w:jc w:val="both"/>
        <w:rPr>
          <w:rFonts w:ascii="Times New Roman" w:hAnsi="Times New Roman"/>
          <w:sz w:val="24"/>
          <w:szCs w:val="24"/>
          <w:lang w:val="bg-BG"/>
        </w:rPr>
      </w:pPr>
      <w:r w:rsidRPr="007B5BE6">
        <w:rPr>
          <w:rFonts w:ascii="Times New Roman" w:hAnsi="Times New Roman"/>
          <w:sz w:val="24"/>
          <w:szCs w:val="24"/>
          <w:lang w:val="bg-BG"/>
        </w:rPr>
        <w:t xml:space="preserve">На основание чл.40, ал.3 от </w:t>
      </w:r>
      <w:r w:rsidRPr="007B5BE6">
        <w:rPr>
          <w:rFonts w:ascii="Times New Roman" w:hAnsi="Times New Roman"/>
          <w:i/>
          <w:sz w:val="24"/>
          <w:szCs w:val="24"/>
          <w:lang w:val="bg-BG"/>
        </w:rPr>
        <w:t>Наредбата за ОС</w:t>
      </w:r>
      <w:r w:rsidRPr="007B5BE6">
        <w:rPr>
          <w:rFonts w:ascii="Times New Roman" w:hAnsi="Times New Roman"/>
          <w:sz w:val="24"/>
          <w:szCs w:val="24"/>
          <w:lang w:val="bg-BG"/>
        </w:rPr>
        <w:t xml:space="preserve">, след преглед на представената информация, предвид характера и местоположението на настоящото инвестиционно </w:t>
      </w:r>
      <w:r w:rsidRPr="007B5BE6">
        <w:rPr>
          <w:rFonts w:ascii="Times New Roman" w:hAnsi="Times New Roman"/>
          <w:sz w:val="24"/>
          <w:szCs w:val="24"/>
          <w:lang w:val="bg-BG"/>
        </w:rPr>
        <w:lastRenderedPageBreak/>
        <w:t xml:space="preserve">предложение и въз основа на критериите по чл.16 от нея, е направена преценка на вероятната степен на отрицателно въздействие, според която същото </w:t>
      </w:r>
      <w:r w:rsidRPr="007B5BE6">
        <w:rPr>
          <w:rFonts w:ascii="Times New Roman" w:hAnsi="Times New Roman"/>
          <w:b/>
          <w:sz w:val="24"/>
          <w:szCs w:val="24"/>
          <w:lang w:val="bg-BG"/>
        </w:rPr>
        <w:t>няма вероятност да окаже значително отрицателно въздействие</w:t>
      </w:r>
      <w:r w:rsidRPr="007B5BE6">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0006AD" w:rsidRPr="003D3FF4">
        <w:rPr>
          <w:rFonts w:ascii="Times New Roman" w:hAnsi="Times New Roman"/>
          <w:sz w:val="24"/>
          <w:szCs w:val="24"/>
          <w:lang w:val="bg-BG"/>
        </w:rPr>
        <w:t>:</w:t>
      </w:r>
    </w:p>
    <w:p w:rsidR="00126681" w:rsidRPr="00D25828" w:rsidRDefault="00D25828" w:rsidP="004D33EA">
      <w:pPr>
        <w:pStyle w:val="ab"/>
        <w:numPr>
          <w:ilvl w:val="1"/>
          <w:numId w:val="17"/>
        </w:numPr>
        <w:shd w:val="clear" w:color="auto" w:fill="FFFFFF"/>
        <w:tabs>
          <w:tab w:val="left" w:pos="709"/>
          <w:tab w:val="left" w:pos="851"/>
          <w:tab w:val="left" w:pos="993"/>
        </w:tabs>
        <w:spacing w:after="0" w:line="240" w:lineRule="auto"/>
        <w:ind w:left="0" w:firstLine="567"/>
        <w:jc w:val="both"/>
        <w:rPr>
          <w:rFonts w:ascii="Times New Roman" w:hAnsi="Times New Roman"/>
          <w:sz w:val="24"/>
          <w:szCs w:val="24"/>
        </w:rPr>
      </w:pPr>
      <w:r w:rsidRPr="00D25828">
        <w:rPr>
          <w:rFonts w:ascii="Times New Roman" w:hAnsi="Times New Roman"/>
          <w:sz w:val="24"/>
          <w:szCs w:val="24"/>
        </w:rPr>
        <w:t xml:space="preserve">Предвид, че имотите предмет на ИП </w:t>
      </w:r>
      <w:r w:rsidRPr="00D25828">
        <w:rPr>
          <w:rFonts w:ascii="Times New Roman" w:hAnsi="Times New Roman"/>
          <w:b/>
          <w:sz w:val="24"/>
          <w:szCs w:val="24"/>
        </w:rPr>
        <w:t>не попадат</w:t>
      </w:r>
      <w:r w:rsidRPr="00D25828">
        <w:rPr>
          <w:rFonts w:ascii="Times New Roman" w:hAnsi="Times New Roman"/>
          <w:sz w:val="24"/>
          <w:szCs w:val="24"/>
        </w:rPr>
        <w:t xml:space="preserve"> в границите на Екологичната мрежа Натура 2000, същите не представляват природни местообитания и местообитания на видове, предмет на опазване в близко разположената защитена зона </w:t>
      </w:r>
      <w:r w:rsidRPr="00D25828">
        <w:rPr>
          <w:rFonts w:ascii="Times New Roman" w:hAnsi="Times New Roman"/>
          <w:b/>
          <w:sz w:val="24"/>
          <w:szCs w:val="24"/>
        </w:rPr>
        <w:t xml:space="preserve">BG0001031 „Родопи Средни”, </w:t>
      </w:r>
      <w:r w:rsidRPr="00D25828">
        <w:rPr>
          <w:rFonts w:ascii="Times New Roman" w:hAnsi="Times New Roman"/>
          <w:sz w:val="24"/>
          <w:szCs w:val="24"/>
        </w:rPr>
        <w:t>то реализацията му няма да доведе до увреждане, трансформация, отнемане на площи или фрагментация на природни местообитания и местообитания на видове</w:t>
      </w:r>
      <w:r w:rsidR="00030F44" w:rsidRPr="00D25828">
        <w:rPr>
          <w:rFonts w:ascii="Times New Roman" w:hAnsi="Times New Roman"/>
          <w:sz w:val="24"/>
          <w:szCs w:val="24"/>
        </w:rPr>
        <w:t>.</w:t>
      </w:r>
    </w:p>
    <w:p w:rsidR="00126681" w:rsidRPr="00D25828" w:rsidRDefault="00D25828" w:rsidP="004D33EA">
      <w:pPr>
        <w:pStyle w:val="ab"/>
        <w:numPr>
          <w:ilvl w:val="1"/>
          <w:numId w:val="17"/>
        </w:numPr>
        <w:shd w:val="clear" w:color="auto" w:fill="FFFFFF"/>
        <w:tabs>
          <w:tab w:val="left" w:pos="709"/>
          <w:tab w:val="left" w:pos="851"/>
          <w:tab w:val="left" w:pos="993"/>
        </w:tabs>
        <w:spacing w:after="0" w:line="240" w:lineRule="auto"/>
        <w:ind w:left="0" w:firstLine="567"/>
        <w:jc w:val="both"/>
        <w:rPr>
          <w:rFonts w:ascii="Times New Roman" w:hAnsi="Times New Roman"/>
          <w:sz w:val="24"/>
          <w:szCs w:val="24"/>
        </w:rPr>
      </w:pPr>
      <w:r w:rsidRPr="00D25828">
        <w:rPr>
          <w:rFonts w:ascii="Times New Roman" w:hAnsi="Times New Roman"/>
          <w:sz w:val="24"/>
          <w:szCs w:val="24"/>
        </w:rPr>
        <w:t>Предвид местоположението на имотите спрямо защитените зони и техните елементи, реализацията на ИП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r w:rsidR="00F93DDF" w:rsidRPr="00D25828">
        <w:rPr>
          <w:rFonts w:ascii="Times New Roman" w:hAnsi="Times New Roman"/>
          <w:sz w:val="24"/>
          <w:szCs w:val="24"/>
        </w:rPr>
        <w:t>.</w:t>
      </w:r>
    </w:p>
    <w:p w:rsidR="00126681" w:rsidRPr="00D25828" w:rsidRDefault="00D25828" w:rsidP="004D33EA">
      <w:pPr>
        <w:pStyle w:val="ab"/>
        <w:numPr>
          <w:ilvl w:val="1"/>
          <w:numId w:val="17"/>
        </w:numPr>
        <w:shd w:val="clear" w:color="auto" w:fill="FFFFFF"/>
        <w:tabs>
          <w:tab w:val="left" w:pos="709"/>
          <w:tab w:val="left" w:pos="851"/>
          <w:tab w:val="left" w:pos="993"/>
        </w:tabs>
        <w:spacing w:after="0" w:line="240" w:lineRule="auto"/>
        <w:ind w:left="0" w:firstLine="567"/>
        <w:jc w:val="both"/>
        <w:rPr>
          <w:rFonts w:ascii="Times New Roman" w:hAnsi="Times New Roman"/>
          <w:sz w:val="24"/>
          <w:szCs w:val="24"/>
        </w:rPr>
      </w:pPr>
      <w:r w:rsidRPr="00D25828">
        <w:rPr>
          <w:rFonts w:ascii="Times New Roman" w:hAnsi="Times New Roman"/>
          <w:sz w:val="24"/>
          <w:szCs w:val="24"/>
        </w:rPr>
        <w:t xml:space="preserve">Местоположението и обхвата на ИП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D25828">
        <w:rPr>
          <w:rFonts w:ascii="Times New Roman" w:hAnsi="Times New Roman"/>
          <w:sz w:val="24"/>
          <w:szCs w:val="24"/>
        </w:rPr>
        <w:t>биокоридорните</w:t>
      </w:r>
      <w:proofErr w:type="spellEnd"/>
      <w:r w:rsidRPr="00D25828">
        <w:rPr>
          <w:rFonts w:ascii="Times New Roman" w:hAnsi="Times New Roman"/>
          <w:sz w:val="24"/>
          <w:szCs w:val="24"/>
        </w:rPr>
        <w:t xml:space="preserve"> връзки от значение за видовете предмет на опазване в нея, осигуряващи свързаността между зоните</w:t>
      </w:r>
      <w:r w:rsidR="00F93DDF" w:rsidRPr="00D25828">
        <w:rPr>
          <w:rFonts w:ascii="Times New Roman" w:hAnsi="Times New Roman"/>
          <w:sz w:val="24"/>
          <w:szCs w:val="24"/>
        </w:rPr>
        <w:t>.</w:t>
      </w:r>
    </w:p>
    <w:p w:rsidR="00030F44" w:rsidRPr="00D25828" w:rsidRDefault="00D25828" w:rsidP="004D33EA">
      <w:pPr>
        <w:pStyle w:val="ab"/>
        <w:numPr>
          <w:ilvl w:val="1"/>
          <w:numId w:val="17"/>
        </w:numPr>
        <w:shd w:val="clear" w:color="auto" w:fill="FFFFFF"/>
        <w:tabs>
          <w:tab w:val="left" w:pos="709"/>
          <w:tab w:val="left" w:pos="851"/>
          <w:tab w:val="left" w:pos="993"/>
        </w:tabs>
        <w:spacing w:after="0" w:line="240" w:lineRule="auto"/>
        <w:ind w:left="0" w:firstLine="567"/>
        <w:jc w:val="both"/>
        <w:rPr>
          <w:rFonts w:ascii="Times New Roman" w:hAnsi="Times New Roman"/>
          <w:sz w:val="24"/>
          <w:szCs w:val="24"/>
        </w:rPr>
      </w:pPr>
      <w:r w:rsidRPr="00D25828">
        <w:rPr>
          <w:rFonts w:ascii="Times New Roman" w:hAnsi="Times New Roman"/>
          <w:sz w:val="24"/>
          <w:szCs w:val="24"/>
        </w:rPr>
        <w:t>Не се очаква генерираните при реализацията на ИП, вид и количества шум, емисии и отпадъци да доведат до значително отрицателно въздействие върху близко разположената защитена зона</w:t>
      </w:r>
      <w:r w:rsidR="00030F44" w:rsidRPr="00D25828">
        <w:rPr>
          <w:rFonts w:ascii="Times New Roman" w:hAnsi="Times New Roman"/>
          <w:sz w:val="24"/>
          <w:szCs w:val="24"/>
        </w:rPr>
        <w:t>.</w:t>
      </w:r>
    </w:p>
    <w:p w:rsidR="00F93DDF" w:rsidRDefault="00D25828" w:rsidP="004D33EA">
      <w:pPr>
        <w:pStyle w:val="ab"/>
        <w:numPr>
          <w:ilvl w:val="1"/>
          <w:numId w:val="17"/>
        </w:numPr>
        <w:shd w:val="clear" w:color="auto" w:fill="FFFFFF"/>
        <w:tabs>
          <w:tab w:val="left" w:pos="709"/>
          <w:tab w:val="left" w:pos="851"/>
          <w:tab w:val="left" w:pos="993"/>
        </w:tabs>
        <w:spacing w:after="0" w:line="240" w:lineRule="auto"/>
        <w:ind w:left="0" w:firstLine="567"/>
        <w:jc w:val="both"/>
        <w:rPr>
          <w:rFonts w:ascii="Times New Roman" w:hAnsi="Times New Roman"/>
          <w:sz w:val="24"/>
          <w:szCs w:val="24"/>
        </w:rPr>
      </w:pPr>
      <w:r w:rsidRPr="00D25828">
        <w:rPr>
          <w:rFonts w:ascii="Times New Roman" w:hAnsi="Times New Roman"/>
          <w:sz w:val="24"/>
          <w:szCs w:val="24"/>
        </w:rPr>
        <w:t>Предвид характера и местоположението на ИП,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F93DDF" w:rsidRPr="00D25828">
        <w:rPr>
          <w:rFonts w:ascii="Times New Roman" w:hAnsi="Times New Roman"/>
          <w:sz w:val="24"/>
          <w:szCs w:val="24"/>
        </w:rPr>
        <w:t>.</w:t>
      </w:r>
    </w:p>
    <w:p w:rsidR="00D25828" w:rsidRPr="00D25828" w:rsidRDefault="00D25828" w:rsidP="00D25828">
      <w:pPr>
        <w:pStyle w:val="ab"/>
        <w:numPr>
          <w:ilvl w:val="0"/>
          <w:numId w:val="17"/>
        </w:numPr>
        <w:shd w:val="clear" w:color="auto" w:fill="FFFFFF"/>
        <w:tabs>
          <w:tab w:val="left" w:pos="709"/>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bCs/>
          <w:iCs/>
          <w:sz w:val="24"/>
          <w:szCs w:val="24"/>
        </w:rPr>
        <w:t xml:space="preserve">Съгласно становище на БД ИБР - Пловдив с изх. № ПУ-01-353(1)/23.05.2023г. инвестиционното предложение е </w:t>
      </w:r>
      <w:r>
        <w:rPr>
          <w:rFonts w:ascii="Times New Roman" w:hAnsi="Times New Roman"/>
          <w:b/>
          <w:bCs/>
          <w:iCs/>
          <w:sz w:val="24"/>
          <w:szCs w:val="24"/>
        </w:rPr>
        <w:t>допустимо</w:t>
      </w:r>
      <w:r>
        <w:rPr>
          <w:rFonts w:ascii="Times New Roman" w:hAnsi="Times New Roman"/>
          <w:bCs/>
          <w:iCs/>
          <w:sz w:val="24"/>
          <w:szCs w:val="24"/>
        </w:rPr>
        <w:t xml:space="preserve"> от гледна точка на </w:t>
      </w:r>
      <w:r>
        <w:rPr>
          <w:rFonts w:ascii="Times New Roman" w:hAnsi="Times New Roman"/>
          <w:bCs/>
          <w:sz w:val="24"/>
          <w:szCs w:val="24"/>
        </w:rPr>
        <w:t>ПУРБ и ПУРН на ИБР(2016-2021г.), ЗВ и подзаконовите нормативни актове към него,</w:t>
      </w:r>
      <w:r>
        <w:rPr>
          <w:rFonts w:ascii="Times New Roman" w:hAnsi="Times New Roman"/>
          <w:bCs/>
          <w:iCs/>
          <w:sz w:val="24"/>
          <w:szCs w:val="24"/>
        </w:rPr>
        <w:t xml:space="preserve"> при спазване на посочените в настоящото решение условия</w:t>
      </w:r>
      <w:r>
        <w:rPr>
          <w:rFonts w:ascii="Times New Roman" w:hAnsi="Times New Roman"/>
          <w:bCs/>
          <w:sz w:val="24"/>
          <w:szCs w:val="24"/>
        </w:rPr>
        <w:t>.</w:t>
      </w:r>
    </w:p>
    <w:p w:rsidR="00BE66C0" w:rsidRPr="003D3FF4" w:rsidRDefault="00BE66C0" w:rsidP="002264E1">
      <w:pPr>
        <w:numPr>
          <w:ilvl w:val="0"/>
          <w:numId w:val="4"/>
        </w:numPr>
        <w:ind w:left="0" w:firstLine="567"/>
        <w:jc w:val="both"/>
        <w:textAlignment w:val="center"/>
        <w:rPr>
          <w:rFonts w:ascii="Times New Roman" w:hAnsi="Times New Roman"/>
          <w:b/>
          <w:sz w:val="24"/>
          <w:szCs w:val="24"/>
          <w:lang w:val="bg-BG"/>
        </w:rPr>
      </w:pPr>
      <w:r w:rsidRPr="003D3FF4">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3D3FF4">
        <w:rPr>
          <w:rFonts w:ascii="Times New Roman" w:hAnsi="Times New Roman"/>
          <w:b/>
          <w:sz w:val="24"/>
          <w:szCs w:val="24"/>
          <w:lang w:val="bg-BG"/>
        </w:rPr>
        <w:t>комплексност</w:t>
      </w:r>
      <w:proofErr w:type="spellEnd"/>
      <w:r w:rsidRPr="003D3FF4">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3D3FF4" w:rsidRDefault="00BE66C0" w:rsidP="0022332A">
      <w:pPr>
        <w:numPr>
          <w:ilvl w:val="0"/>
          <w:numId w:val="5"/>
        </w:numPr>
        <w:tabs>
          <w:tab w:val="left" w:pos="851"/>
        </w:tabs>
        <w:ind w:left="0" w:firstLine="567"/>
        <w:jc w:val="both"/>
        <w:rPr>
          <w:rFonts w:ascii="Times New Roman" w:hAnsi="Times New Roman"/>
          <w:bCs/>
          <w:sz w:val="24"/>
          <w:szCs w:val="24"/>
          <w:lang w:val="bg-BG"/>
        </w:rPr>
      </w:pPr>
      <w:r w:rsidRPr="003D3FF4">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3D3FF4" w:rsidRDefault="00BE66C0" w:rsidP="0022332A">
      <w:pPr>
        <w:numPr>
          <w:ilvl w:val="0"/>
          <w:numId w:val="5"/>
        </w:numPr>
        <w:tabs>
          <w:tab w:val="left" w:pos="851"/>
        </w:tabs>
        <w:ind w:left="0" w:firstLine="567"/>
        <w:jc w:val="both"/>
        <w:rPr>
          <w:rFonts w:ascii="Times New Roman" w:hAnsi="Times New Roman"/>
          <w:bCs/>
          <w:sz w:val="24"/>
          <w:szCs w:val="24"/>
          <w:lang w:val="bg-BG"/>
        </w:rPr>
      </w:pPr>
      <w:r w:rsidRPr="003D3FF4">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3D3FF4" w:rsidRDefault="00BE66C0" w:rsidP="0022332A">
      <w:pPr>
        <w:numPr>
          <w:ilvl w:val="0"/>
          <w:numId w:val="5"/>
        </w:numPr>
        <w:tabs>
          <w:tab w:val="left" w:pos="851"/>
        </w:tabs>
        <w:ind w:left="0" w:firstLine="567"/>
        <w:jc w:val="both"/>
        <w:rPr>
          <w:rFonts w:ascii="Times New Roman" w:hAnsi="Times New Roman"/>
          <w:bCs/>
          <w:sz w:val="24"/>
          <w:szCs w:val="24"/>
          <w:lang w:val="bg-BG"/>
        </w:rPr>
      </w:pPr>
      <w:r w:rsidRPr="003D3FF4">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3D3FF4" w:rsidRDefault="00BE66C0" w:rsidP="0022332A">
      <w:pPr>
        <w:numPr>
          <w:ilvl w:val="0"/>
          <w:numId w:val="5"/>
        </w:numPr>
        <w:tabs>
          <w:tab w:val="left" w:pos="851"/>
        </w:tabs>
        <w:ind w:left="0" w:firstLine="567"/>
        <w:jc w:val="both"/>
        <w:rPr>
          <w:rFonts w:ascii="Times New Roman" w:hAnsi="Times New Roman"/>
          <w:bCs/>
          <w:sz w:val="24"/>
          <w:szCs w:val="24"/>
          <w:lang w:val="bg-BG"/>
        </w:rPr>
      </w:pPr>
      <w:r w:rsidRPr="003D3FF4">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3D3FF4" w:rsidRDefault="00BE66C0" w:rsidP="002264E1">
      <w:pPr>
        <w:numPr>
          <w:ilvl w:val="0"/>
          <w:numId w:val="4"/>
        </w:numPr>
        <w:ind w:left="0" w:firstLine="567"/>
        <w:jc w:val="both"/>
        <w:rPr>
          <w:rFonts w:ascii="Times New Roman" w:hAnsi="Times New Roman"/>
          <w:b/>
          <w:sz w:val="24"/>
          <w:szCs w:val="24"/>
          <w:lang w:val="bg-BG"/>
        </w:rPr>
      </w:pPr>
      <w:r w:rsidRPr="003D3FF4">
        <w:rPr>
          <w:rFonts w:ascii="Times New Roman" w:hAnsi="Times New Roman"/>
          <w:b/>
          <w:sz w:val="24"/>
          <w:szCs w:val="24"/>
          <w:lang w:val="bg-BG"/>
        </w:rPr>
        <w:t>Обществен интерес към инвестиционното предложение:</w:t>
      </w:r>
    </w:p>
    <w:p w:rsidR="00BE66C0" w:rsidRPr="003D3FF4" w:rsidRDefault="00BE66C0" w:rsidP="00AF5C7E">
      <w:pPr>
        <w:numPr>
          <w:ilvl w:val="0"/>
          <w:numId w:val="6"/>
        </w:numPr>
        <w:tabs>
          <w:tab w:val="left" w:pos="851"/>
        </w:tabs>
        <w:ind w:left="0" w:firstLine="567"/>
        <w:jc w:val="both"/>
        <w:rPr>
          <w:rFonts w:ascii="Times New Roman" w:hAnsi="Times New Roman"/>
          <w:sz w:val="24"/>
          <w:szCs w:val="24"/>
          <w:lang w:val="bg-BG"/>
        </w:rPr>
      </w:pPr>
      <w:r w:rsidRPr="003D3FF4">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EA13BC" w:rsidRPr="003D3FF4">
        <w:rPr>
          <w:rFonts w:ascii="Times New Roman" w:hAnsi="Times New Roman"/>
          <w:bCs/>
          <w:sz w:val="24"/>
          <w:szCs w:val="24"/>
          <w:lang w:val="bg-BG"/>
        </w:rPr>
        <w:t>а</w:t>
      </w:r>
      <w:r w:rsidRPr="003D3FF4">
        <w:rPr>
          <w:rFonts w:ascii="Times New Roman" w:hAnsi="Times New Roman"/>
          <w:bCs/>
          <w:sz w:val="24"/>
          <w:szCs w:val="24"/>
          <w:lang w:val="bg-BG"/>
        </w:rPr>
        <w:t xml:space="preserve"> на Община </w:t>
      </w:r>
      <w:r w:rsidR="00AF5C7E">
        <w:rPr>
          <w:rFonts w:ascii="Times New Roman" w:hAnsi="Times New Roman"/>
          <w:bCs/>
          <w:sz w:val="24"/>
          <w:szCs w:val="24"/>
          <w:lang w:val="bg-BG"/>
        </w:rPr>
        <w:t>Хасково</w:t>
      </w:r>
      <w:r w:rsidRPr="003D3FF4">
        <w:rPr>
          <w:rFonts w:ascii="Times New Roman" w:hAnsi="Times New Roman"/>
          <w:bCs/>
          <w:sz w:val="24"/>
          <w:szCs w:val="24"/>
          <w:lang w:val="bg-BG"/>
        </w:rPr>
        <w:t xml:space="preserve"> по реда на чл. 95, ал. 1 от ЗООС и чл. 4, ал. 2 от Наредбата за ОВОС.</w:t>
      </w:r>
    </w:p>
    <w:p w:rsidR="00EA13BC" w:rsidRPr="003D3FF4" w:rsidRDefault="00EA13BC" w:rsidP="00AF5C7E">
      <w:pPr>
        <w:numPr>
          <w:ilvl w:val="0"/>
          <w:numId w:val="6"/>
        </w:numPr>
        <w:tabs>
          <w:tab w:val="left" w:pos="851"/>
        </w:tabs>
        <w:ind w:left="0" w:firstLine="567"/>
        <w:jc w:val="both"/>
        <w:rPr>
          <w:rFonts w:ascii="Times New Roman" w:hAnsi="Times New Roman"/>
          <w:sz w:val="24"/>
          <w:szCs w:val="24"/>
          <w:lang w:val="bg-BG"/>
        </w:rPr>
      </w:pPr>
      <w:r w:rsidRPr="00E1054E">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Pr="00E1054E">
        <w:rPr>
          <w:rFonts w:ascii="Times New Roman" w:hAnsi="Times New Roman"/>
          <w:bCs/>
          <w:sz w:val="24"/>
          <w:szCs w:val="24"/>
          <w:lang w:val="bg-BG"/>
        </w:rPr>
        <w:lastRenderedPageBreak/>
        <w:t xml:space="preserve">кмета на Община </w:t>
      </w:r>
      <w:r w:rsidR="00AF5C7E" w:rsidRPr="00E1054E">
        <w:rPr>
          <w:rFonts w:ascii="Times New Roman" w:hAnsi="Times New Roman"/>
          <w:bCs/>
          <w:sz w:val="24"/>
          <w:szCs w:val="24"/>
          <w:lang w:val="bg-BG"/>
        </w:rPr>
        <w:t>Хасково</w:t>
      </w:r>
      <w:r w:rsidRPr="00E1054E">
        <w:rPr>
          <w:rFonts w:ascii="Times New Roman" w:hAnsi="Times New Roman"/>
          <w:bCs/>
          <w:sz w:val="24"/>
          <w:szCs w:val="24"/>
          <w:lang w:val="bg-BG"/>
        </w:rPr>
        <w:t xml:space="preserve"> </w:t>
      </w:r>
      <w:r w:rsidRPr="00E1054E">
        <w:rPr>
          <w:rFonts w:ascii="Times New Roman" w:hAnsi="Times New Roman"/>
          <w:sz w:val="24"/>
          <w:szCs w:val="24"/>
          <w:lang w:val="bg-BG"/>
        </w:rPr>
        <w:t xml:space="preserve">за осигуряване на обществен достъп до същата. В тази връзка, с писмо </w:t>
      </w:r>
      <w:r w:rsidR="00E1054E" w:rsidRPr="00E1054E">
        <w:rPr>
          <w:rFonts w:ascii="Times New Roman" w:hAnsi="Times New Roman"/>
          <w:sz w:val="24"/>
          <w:szCs w:val="24"/>
          <w:lang w:val="bg-BG"/>
        </w:rPr>
        <w:t>Рег. индекс 32-07-</w:t>
      </w:r>
      <w:r w:rsidR="00D25828">
        <w:rPr>
          <w:rFonts w:ascii="Times New Roman" w:hAnsi="Times New Roman"/>
          <w:sz w:val="24"/>
          <w:szCs w:val="24"/>
          <w:lang w:val="bg-BG"/>
        </w:rPr>
        <w:t>54</w:t>
      </w:r>
      <w:r w:rsidR="00D25828">
        <w:rPr>
          <w:rFonts w:ascii="Times New Roman" w:hAnsi="Times New Roman"/>
          <w:sz w:val="24"/>
          <w:szCs w:val="24"/>
        </w:rPr>
        <w:t>#</w:t>
      </w:r>
      <w:r w:rsidR="00D25828">
        <w:rPr>
          <w:rFonts w:ascii="Times New Roman" w:hAnsi="Times New Roman"/>
          <w:sz w:val="24"/>
          <w:szCs w:val="24"/>
          <w:lang w:val="bg-BG"/>
        </w:rPr>
        <w:t>1</w:t>
      </w:r>
      <w:r w:rsidRPr="00E1054E">
        <w:rPr>
          <w:rFonts w:ascii="Times New Roman" w:hAnsi="Times New Roman"/>
          <w:sz w:val="24"/>
          <w:szCs w:val="24"/>
          <w:lang w:val="bg-BG"/>
        </w:rPr>
        <w:t>/</w:t>
      </w:r>
      <w:r w:rsidR="00D25828">
        <w:rPr>
          <w:rFonts w:ascii="Times New Roman" w:hAnsi="Times New Roman"/>
          <w:sz w:val="24"/>
          <w:szCs w:val="24"/>
          <w:lang w:val="bg-BG"/>
        </w:rPr>
        <w:t>13</w:t>
      </w:r>
      <w:r w:rsidRPr="00E1054E">
        <w:rPr>
          <w:rFonts w:ascii="Times New Roman" w:hAnsi="Times New Roman"/>
          <w:sz w:val="24"/>
          <w:szCs w:val="24"/>
          <w:lang w:val="bg-BG"/>
        </w:rPr>
        <w:t>.</w:t>
      </w:r>
      <w:r w:rsidR="00D25828">
        <w:rPr>
          <w:rFonts w:ascii="Times New Roman" w:hAnsi="Times New Roman"/>
          <w:sz w:val="24"/>
          <w:szCs w:val="24"/>
          <w:lang w:val="bg-BG"/>
        </w:rPr>
        <w:t>07</w:t>
      </w:r>
      <w:r w:rsidRPr="00E1054E">
        <w:rPr>
          <w:rFonts w:ascii="Times New Roman" w:hAnsi="Times New Roman"/>
          <w:sz w:val="24"/>
          <w:szCs w:val="24"/>
          <w:lang w:val="bg-BG"/>
        </w:rPr>
        <w:t>.202</w:t>
      </w:r>
      <w:r w:rsidR="00E1054E" w:rsidRPr="00E1054E">
        <w:rPr>
          <w:rFonts w:ascii="Times New Roman" w:hAnsi="Times New Roman"/>
          <w:sz w:val="24"/>
          <w:szCs w:val="24"/>
          <w:lang w:val="bg-BG"/>
        </w:rPr>
        <w:t>3</w:t>
      </w:r>
      <w:r w:rsidRPr="00E1054E">
        <w:rPr>
          <w:rFonts w:ascii="Times New Roman" w:hAnsi="Times New Roman"/>
          <w:sz w:val="24"/>
          <w:szCs w:val="24"/>
          <w:lang w:val="bg-BG"/>
        </w:rPr>
        <w:t xml:space="preserve">г. кмета на </w:t>
      </w:r>
      <w:r w:rsidRPr="00E1054E">
        <w:rPr>
          <w:rFonts w:ascii="Times New Roman" w:hAnsi="Times New Roman"/>
          <w:bCs/>
          <w:sz w:val="24"/>
          <w:szCs w:val="24"/>
          <w:lang w:val="bg-BG"/>
        </w:rPr>
        <w:t xml:space="preserve">Община </w:t>
      </w:r>
      <w:r w:rsidR="00E1054E" w:rsidRPr="00E1054E">
        <w:rPr>
          <w:rFonts w:ascii="Times New Roman" w:hAnsi="Times New Roman"/>
          <w:bCs/>
          <w:sz w:val="24"/>
          <w:szCs w:val="24"/>
          <w:lang w:val="bg-BG"/>
        </w:rPr>
        <w:t>Хасково</w:t>
      </w:r>
      <w:r w:rsidRPr="00E1054E">
        <w:rPr>
          <w:rFonts w:ascii="Times New Roman" w:hAnsi="Times New Roman"/>
          <w:bCs/>
          <w:sz w:val="24"/>
          <w:szCs w:val="24"/>
          <w:lang w:val="bg-BG"/>
        </w:rPr>
        <w:t xml:space="preserve"> </w:t>
      </w:r>
      <w:r w:rsidRPr="00E1054E">
        <w:rPr>
          <w:rFonts w:ascii="Times New Roman" w:hAnsi="Times New Roman"/>
          <w:sz w:val="24"/>
          <w:szCs w:val="24"/>
          <w:lang w:val="bg-BG"/>
        </w:rPr>
        <w:t xml:space="preserve">уведомява РИОСВ - Хасково, че от </w:t>
      </w:r>
      <w:r w:rsidR="00D25828">
        <w:rPr>
          <w:rFonts w:ascii="Times New Roman" w:hAnsi="Times New Roman"/>
          <w:sz w:val="24"/>
          <w:szCs w:val="24"/>
          <w:lang w:val="bg-BG"/>
        </w:rPr>
        <w:t>12</w:t>
      </w:r>
      <w:r w:rsidRPr="00E1054E">
        <w:rPr>
          <w:rFonts w:ascii="Times New Roman" w:hAnsi="Times New Roman"/>
          <w:sz w:val="24"/>
          <w:szCs w:val="24"/>
          <w:lang w:val="bg-BG"/>
        </w:rPr>
        <w:t>.</w:t>
      </w:r>
      <w:r w:rsidR="00D25828">
        <w:rPr>
          <w:rFonts w:ascii="Times New Roman" w:hAnsi="Times New Roman"/>
          <w:sz w:val="24"/>
          <w:szCs w:val="24"/>
          <w:lang w:val="bg-BG"/>
        </w:rPr>
        <w:t>07</w:t>
      </w:r>
      <w:r w:rsidRPr="00E1054E">
        <w:rPr>
          <w:rFonts w:ascii="Times New Roman" w:hAnsi="Times New Roman"/>
          <w:sz w:val="24"/>
          <w:szCs w:val="24"/>
          <w:lang w:val="bg-BG"/>
        </w:rPr>
        <w:t>.202</w:t>
      </w:r>
      <w:r w:rsidR="00E1054E" w:rsidRPr="00E1054E">
        <w:rPr>
          <w:rFonts w:ascii="Times New Roman" w:hAnsi="Times New Roman"/>
          <w:sz w:val="24"/>
          <w:szCs w:val="24"/>
          <w:lang w:val="bg-BG"/>
        </w:rPr>
        <w:t>3</w:t>
      </w:r>
      <w:r w:rsidRPr="00E1054E">
        <w:rPr>
          <w:rFonts w:ascii="Times New Roman" w:hAnsi="Times New Roman"/>
          <w:sz w:val="24"/>
          <w:szCs w:val="24"/>
          <w:lang w:val="bg-BG"/>
        </w:rPr>
        <w:t>г. е осигурен обществен достъп до информацията по приложение № 2 като е поставено съобщение на интернет страницата на общината</w:t>
      </w:r>
      <w:r w:rsidR="007A29AF" w:rsidRPr="00E1054E">
        <w:rPr>
          <w:rFonts w:ascii="Times New Roman" w:hAnsi="Times New Roman"/>
          <w:sz w:val="24"/>
          <w:szCs w:val="24"/>
          <w:lang w:val="bg-BG"/>
        </w:rPr>
        <w:t xml:space="preserve"> и на информационно табло в</w:t>
      </w:r>
      <w:r w:rsidR="007A29AF" w:rsidRPr="003D3FF4">
        <w:rPr>
          <w:rFonts w:ascii="Times New Roman" w:hAnsi="Times New Roman"/>
          <w:sz w:val="24"/>
          <w:szCs w:val="24"/>
          <w:lang w:val="bg-BG"/>
        </w:rPr>
        <w:t xml:space="preserve"> сградата на общината</w:t>
      </w:r>
      <w:r w:rsidRPr="003D3FF4">
        <w:rPr>
          <w:rFonts w:ascii="Times New Roman" w:hAnsi="Times New Roman"/>
          <w:sz w:val="24"/>
          <w:szCs w:val="24"/>
          <w:lang w:val="bg-BG"/>
        </w:rPr>
        <w:t>. В резултат на осигурения 14-дневен обществен достъп няма постъпили становища/възражения/мнения и др. от заинтересовани лица/организации.</w:t>
      </w:r>
    </w:p>
    <w:p w:rsidR="00267752" w:rsidRPr="003D3FF4" w:rsidRDefault="00267752" w:rsidP="00AF5C7E">
      <w:pPr>
        <w:numPr>
          <w:ilvl w:val="0"/>
          <w:numId w:val="6"/>
        </w:numPr>
        <w:tabs>
          <w:tab w:val="left" w:pos="851"/>
        </w:tabs>
        <w:ind w:left="0" w:firstLine="567"/>
        <w:jc w:val="both"/>
        <w:rPr>
          <w:rFonts w:ascii="Times New Roman" w:hAnsi="Times New Roman"/>
          <w:sz w:val="24"/>
          <w:szCs w:val="24"/>
          <w:lang w:val="bg-BG"/>
        </w:rPr>
      </w:pPr>
      <w:r w:rsidRPr="003D3FF4">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0239A2" w:rsidRPr="0015217C" w:rsidRDefault="000239A2" w:rsidP="000239A2">
      <w:pPr>
        <w:jc w:val="both"/>
        <w:rPr>
          <w:rFonts w:ascii="Times New Roman" w:hAnsi="Times New Roman"/>
          <w:sz w:val="24"/>
          <w:szCs w:val="24"/>
          <w:lang w:val="bg-BG"/>
        </w:rPr>
      </w:pPr>
    </w:p>
    <w:p w:rsidR="000239A2" w:rsidRPr="0015217C" w:rsidRDefault="000239A2" w:rsidP="000239A2">
      <w:pPr>
        <w:tabs>
          <w:tab w:val="left" w:pos="1134"/>
        </w:tabs>
        <w:ind w:left="349"/>
        <w:jc w:val="center"/>
        <w:rPr>
          <w:rFonts w:ascii="Times New Roman" w:hAnsi="Times New Roman"/>
          <w:b/>
          <w:sz w:val="24"/>
          <w:szCs w:val="24"/>
          <w:u w:val="single"/>
          <w:lang w:val="bg-BG"/>
        </w:rPr>
      </w:pPr>
      <w:r w:rsidRPr="0015217C">
        <w:rPr>
          <w:rFonts w:ascii="Times New Roman" w:hAnsi="Times New Roman"/>
          <w:b/>
          <w:sz w:val="24"/>
          <w:szCs w:val="24"/>
          <w:u w:val="single"/>
          <w:lang w:val="bg-BG"/>
        </w:rPr>
        <w:t>ПРИ СПАЗВАНЕ НА СЛЕДНИТЕ УСЛОВИЯ:</w:t>
      </w:r>
    </w:p>
    <w:p w:rsidR="000239A2" w:rsidRPr="0015217C" w:rsidRDefault="000239A2" w:rsidP="000239A2">
      <w:pPr>
        <w:tabs>
          <w:tab w:val="left" w:pos="1134"/>
        </w:tabs>
        <w:jc w:val="both"/>
        <w:rPr>
          <w:rFonts w:ascii="Times New Roman" w:hAnsi="Times New Roman"/>
          <w:sz w:val="24"/>
          <w:szCs w:val="24"/>
          <w:lang w:val="bg-BG"/>
        </w:rPr>
      </w:pPr>
    </w:p>
    <w:p w:rsidR="000239A2" w:rsidRDefault="000239A2" w:rsidP="000239A2">
      <w:pPr>
        <w:numPr>
          <w:ilvl w:val="0"/>
          <w:numId w:val="9"/>
        </w:numPr>
        <w:tabs>
          <w:tab w:val="left" w:pos="0"/>
          <w:tab w:val="left" w:pos="1134"/>
        </w:tabs>
        <w:ind w:left="0" w:firstLine="709"/>
        <w:jc w:val="both"/>
        <w:rPr>
          <w:rFonts w:ascii="Times New Roman" w:hAnsi="Times New Roman"/>
          <w:sz w:val="24"/>
          <w:szCs w:val="24"/>
          <w:lang w:val="bg-BG"/>
        </w:rPr>
      </w:pPr>
      <w:r w:rsidRPr="0015217C">
        <w:rPr>
          <w:rFonts w:ascii="Times New Roman" w:hAnsi="Times New Roman"/>
          <w:sz w:val="24"/>
          <w:szCs w:val="24"/>
          <w:lang w:val="bg-BG"/>
        </w:rPr>
        <w:t xml:space="preserve">Условия, заложени в становище на </w:t>
      </w:r>
      <w:proofErr w:type="spellStart"/>
      <w:r w:rsidRPr="0015217C">
        <w:rPr>
          <w:rFonts w:ascii="Times New Roman" w:hAnsi="Times New Roman"/>
          <w:sz w:val="24"/>
          <w:szCs w:val="24"/>
          <w:lang w:val="bg-BG"/>
        </w:rPr>
        <w:t>Басейнова</w:t>
      </w:r>
      <w:proofErr w:type="spellEnd"/>
      <w:r w:rsidRPr="0015217C">
        <w:rPr>
          <w:rFonts w:ascii="Times New Roman" w:hAnsi="Times New Roman"/>
          <w:sz w:val="24"/>
          <w:szCs w:val="24"/>
          <w:lang w:val="bg-BG"/>
        </w:rPr>
        <w:t xml:space="preserve"> дирекция „</w:t>
      </w:r>
      <w:proofErr w:type="spellStart"/>
      <w:r w:rsidRPr="0015217C">
        <w:rPr>
          <w:rFonts w:ascii="Times New Roman" w:hAnsi="Times New Roman"/>
          <w:sz w:val="24"/>
          <w:szCs w:val="24"/>
          <w:lang w:val="bg-BG"/>
        </w:rPr>
        <w:t>Източнобеломорски</w:t>
      </w:r>
      <w:proofErr w:type="spellEnd"/>
      <w:r w:rsidRPr="0015217C">
        <w:rPr>
          <w:rFonts w:ascii="Times New Roman" w:hAnsi="Times New Roman"/>
          <w:sz w:val="24"/>
          <w:szCs w:val="24"/>
          <w:lang w:val="bg-BG"/>
        </w:rPr>
        <w:t xml:space="preserve"> район“ с изх. № ПУ-01-</w:t>
      </w:r>
      <w:r w:rsidR="00D25828">
        <w:rPr>
          <w:rFonts w:ascii="Times New Roman" w:hAnsi="Times New Roman"/>
          <w:sz w:val="24"/>
          <w:szCs w:val="24"/>
          <w:lang w:val="bg-BG"/>
        </w:rPr>
        <w:t>353</w:t>
      </w:r>
      <w:r w:rsidRPr="0015217C">
        <w:rPr>
          <w:rFonts w:ascii="Times New Roman" w:hAnsi="Times New Roman"/>
          <w:sz w:val="24"/>
          <w:szCs w:val="24"/>
          <w:lang w:val="bg-BG"/>
        </w:rPr>
        <w:t>(</w:t>
      </w:r>
      <w:r w:rsidR="00D25828">
        <w:rPr>
          <w:rFonts w:ascii="Times New Roman" w:hAnsi="Times New Roman"/>
          <w:sz w:val="24"/>
          <w:szCs w:val="24"/>
          <w:lang w:val="bg-BG"/>
        </w:rPr>
        <w:t>1</w:t>
      </w:r>
      <w:r w:rsidRPr="0015217C">
        <w:rPr>
          <w:rFonts w:ascii="Times New Roman" w:hAnsi="Times New Roman"/>
          <w:sz w:val="24"/>
          <w:szCs w:val="24"/>
          <w:lang w:val="bg-BG"/>
        </w:rPr>
        <w:t>)/</w:t>
      </w:r>
      <w:r w:rsidR="00D25828">
        <w:rPr>
          <w:rFonts w:ascii="Times New Roman" w:hAnsi="Times New Roman"/>
          <w:sz w:val="24"/>
          <w:szCs w:val="24"/>
          <w:lang w:val="bg-BG"/>
        </w:rPr>
        <w:t>23</w:t>
      </w:r>
      <w:r w:rsidRPr="0015217C">
        <w:rPr>
          <w:rFonts w:ascii="Times New Roman" w:hAnsi="Times New Roman"/>
          <w:sz w:val="24"/>
          <w:szCs w:val="24"/>
          <w:lang w:val="bg-BG"/>
        </w:rPr>
        <w:t>.</w:t>
      </w:r>
      <w:r w:rsidR="00D25828">
        <w:rPr>
          <w:rFonts w:ascii="Times New Roman" w:hAnsi="Times New Roman"/>
          <w:sz w:val="24"/>
          <w:szCs w:val="24"/>
          <w:lang w:val="bg-BG"/>
        </w:rPr>
        <w:t>05</w:t>
      </w:r>
      <w:r w:rsidRPr="0015217C">
        <w:rPr>
          <w:rFonts w:ascii="Times New Roman" w:hAnsi="Times New Roman"/>
          <w:sz w:val="24"/>
          <w:szCs w:val="24"/>
          <w:lang w:val="bg-BG"/>
        </w:rPr>
        <w:t>.202</w:t>
      </w:r>
      <w:r w:rsidR="00D25828">
        <w:rPr>
          <w:rFonts w:ascii="Times New Roman" w:hAnsi="Times New Roman"/>
          <w:sz w:val="24"/>
          <w:szCs w:val="24"/>
          <w:lang w:val="bg-BG"/>
        </w:rPr>
        <w:t>3</w:t>
      </w:r>
      <w:r w:rsidRPr="0015217C">
        <w:rPr>
          <w:rFonts w:ascii="Times New Roman" w:hAnsi="Times New Roman"/>
          <w:sz w:val="24"/>
          <w:szCs w:val="24"/>
          <w:lang w:val="bg-BG"/>
        </w:rPr>
        <w:t xml:space="preserve"> г., копие от което прилагаме към Решението.</w:t>
      </w:r>
    </w:p>
    <w:p w:rsidR="00C80045" w:rsidRPr="00C80045" w:rsidRDefault="00D25828" w:rsidP="000239A2">
      <w:pPr>
        <w:numPr>
          <w:ilvl w:val="0"/>
          <w:numId w:val="9"/>
        </w:numPr>
        <w:tabs>
          <w:tab w:val="left" w:pos="0"/>
          <w:tab w:val="left" w:pos="1134"/>
        </w:tabs>
        <w:ind w:left="0" w:firstLine="709"/>
        <w:jc w:val="both"/>
        <w:rPr>
          <w:rFonts w:ascii="Times New Roman" w:hAnsi="Times New Roman"/>
          <w:sz w:val="24"/>
          <w:szCs w:val="24"/>
          <w:lang w:val="bg-BG"/>
        </w:rPr>
      </w:pPr>
      <w:r>
        <w:rPr>
          <w:rFonts w:ascii="Times New Roman" w:hAnsi="Times New Roman"/>
          <w:sz w:val="24"/>
          <w:szCs w:val="24"/>
          <w:lang w:val="bg-BG"/>
        </w:rPr>
        <w:t xml:space="preserve">За извършване на дейности по третиране на отпадъци е необходимо издаване на разрешителен документ по реда на </w:t>
      </w:r>
      <w:r>
        <w:rPr>
          <w:rFonts w:ascii="Times New Roman" w:hAnsi="Times New Roman"/>
          <w:i/>
          <w:sz w:val="24"/>
          <w:szCs w:val="24"/>
          <w:lang w:val="bg-BG"/>
        </w:rPr>
        <w:t>Закона за управление на отпадъците</w:t>
      </w:r>
      <w:r w:rsidR="00C80045" w:rsidRPr="00C80045">
        <w:rPr>
          <w:rFonts w:ascii="Times New Roman" w:hAnsi="Times New Roman"/>
          <w:sz w:val="24"/>
          <w:szCs w:val="24"/>
          <w:lang w:val="bg-BG"/>
        </w:rPr>
        <w:t>.</w:t>
      </w:r>
    </w:p>
    <w:p w:rsidR="00DB30DC" w:rsidRDefault="00DB30DC" w:rsidP="002264E1">
      <w:pPr>
        <w:ind w:firstLine="567"/>
        <w:jc w:val="both"/>
        <w:rPr>
          <w:rFonts w:ascii="Times New Roman" w:hAnsi="Times New Roman"/>
          <w:sz w:val="24"/>
          <w:szCs w:val="24"/>
          <w:lang w:val="bg-BG"/>
        </w:rPr>
      </w:pPr>
    </w:p>
    <w:p w:rsidR="00C11A29" w:rsidRPr="003D3FF4" w:rsidRDefault="00C11A29" w:rsidP="002264E1">
      <w:pPr>
        <w:ind w:firstLine="567"/>
        <w:jc w:val="both"/>
        <w:rPr>
          <w:rFonts w:ascii="Times New Roman" w:hAnsi="Times New Roman"/>
          <w:sz w:val="24"/>
          <w:szCs w:val="24"/>
          <w:lang w:val="bg-BG"/>
        </w:rPr>
      </w:pPr>
    </w:p>
    <w:p w:rsidR="00BE66C0" w:rsidRPr="003D3FF4" w:rsidRDefault="00BE66C0" w:rsidP="002264E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D3FF4">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BE66C0" w:rsidRPr="003D3FF4" w:rsidRDefault="00BE66C0" w:rsidP="002264E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D3FF4">
        <w:rPr>
          <w:rFonts w:ascii="Times New Roman" w:hAnsi="Times New Roman"/>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3D3FF4" w:rsidRDefault="00BE66C0" w:rsidP="002264E1">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3D3FF4">
        <w:rPr>
          <w:rFonts w:ascii="Times New Roman" w:hAnsi="Times New Roman"/>
          <w:i/>
          <w:sz w:val="24"/>
          <w:szCs w:val="24"/>
          <w:lang w:val="bg-BG"/>
        </w:rPr>
        <w:t xml:space="preserve">На основание чл. 93, ал. 7 от ЗООС </w:t>
      </w:r>
      <w:r w:rsidRPr="003D3FF4">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3D3FF4" w:rsidRDefault="00BE66C0" w:rsidP="002264E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D3FF4">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3D3FF4" w:rsidRDefault="00C149D6" w:rsidP="002264E1">
      <w:pPr>
        <w:ind w:firstLine="567"/>
        <w:jc w:val="both"/>
        <w:rPr>
          <w:rFonts w:ascii="Times New Roman" w:hAnsi="Times New Roman"/>
          <w:i/>
          <w:sz w:val="24"/>
          <w:szCs w:val="24"/>
          <w:lang w:val="bg-BG"/>
        </w:rPr>
      </w:pPr>
      <w:r w:rsidRPr="004B681B">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w:t>
      </w:r>
      <w:r w:rsidRPr="00974C8E">
        <w:rPr>
          <w:rFonts w:ascii="Times New Roman" w:hAnsi="Times New Roman"/>
          <w:i/>
          <w:sz w:val="24"/>
          <w:szCs w:val="24"/>
          <w:lang w:val="bg-BG"/>
        </w:rPr>
        <w:t>по постоянен адрес или седалището на посочения в акта адресат</w:t>
      </w:r>
      <w:r>
        <w:rPr>
          <w:rFonts w:ascii="Times New Roman" w:hAnsi="Times New Roman"/>
          <w:i/>
          <w:sz w:val="24"/>
          <w:szCs w:val="24"/>
          <w:lang w:val="bg-BG"/>
        </w:rPr>
        <w:t xml:space="preserve"> </w:t>
      </w:r>
      <w:r w:rsidRPr="004B681B">
        <w:rPr>
          <w:rFonts w:ascii="Times New Roman" w:hAnsi="Times New Roman"/>
          <w:i/>
          <w:sz w:val="24"/>
          <w:szCs w:val="24"/>
          <w:lang w:val="bg-BG"/>
        </w:rPr>
        <w:t xml:space="preserve">чрез директора на РИОСВ - Хасково по реда на </w:t>
      </w:r>
      <w:proofErr w:type="spellStart"/>
      <w:r w:rsidRPr="004B681B">
        <w:rPr>
          <w:rFonts w:ascii="Times New Roman" w:hAnsi="Times New Roman"/>
          <w:i/>
          <w:sz w:val="24"/>
          <w:szCs w:val="24"/>
          <w:lang w:val="bg-BG"/>
        </w:rPr>
        <w:t>Административнопроцесуалния</w:t>
      </w:r>
      <w:proofErr w:type="spellEnd"/>
      <w:r w:rsidRPr="004B681B">
        <w:rPr>
          <w:rFonts w:ascii="Times New Roman" w:hAnsi="Times New Roman"/>
          <w:i/>
          <w:sz w:val="24"/>
          <w:szCs w:val="24"/>
          <w:lang w:val="bg-BG"/>
        </w:rPr>
        <w:t xml:space="preserve"> кодекс в четиринадесетдневен срок от съобщаването му.</w:t>
      </w:r>
    </w:p>
    <w:p w:rsidR="00BE66C0" w:rsidRPr="003D3FF4" w:rsidRDefault="00BE66C0" w:rsidP="002264E1">
      <w:pPr>
        <w:ind w:firstLine="567"/>
        <w:jc w:val="both"/>
        <w:rPr>
          <w:rFonts w:ascii="Times New Roman" w:hAnsi="Times New Roman"/>
          <w:sz w:val="24"/>
          <w:szCs w:val="24"/>
          <w:lang w:val="bg-BG"/>
        </w:rPr>
      </w:pPr>
    </w:p>
    <w:p w:rsidR="00BE66C0" w:rsidRPr="003D3FF4" w:rsidRDefault="00BE66C0" w:rsidP="002264E1">
      <w:pPr>
        <w:ind w:firstLine="567"/>
        <w:jc w:val="both"/>
        <w:rPr>
          <w:rFonts w:ascii="Times New Roman" w:hAnsi="Times New Roman"/>
          <w:sz w:val="24"/>
          <w:szCs w:val="24"/>
          <w:lang w:val="bg-BG"/>
        </w:rPr>
      </w:pPr>
    </w:p>
    <w:p w:rsidR="00F91C18" w:rsidRPr="003D3FF4" w:rsidRDefault="00F91C18" w:rsidP="002264E1">
      <w:pPr>
        <w:ind w:firstLine="567"/>
        <w:jc w:val="both"/>
        <w:rPr>
          <w:rFonts w:ascii="Times New Roman" w:hAnsi="Times New Roman"/>
          <w:sz w:val="24"/>
          <w:szCs w:val="24"/>
          <w:lang w:val="bg-BG"/>
        </w:rPr>
      </w:pPr>
    </w:p>
    <w:p w:rsidR="00576963" w:rsidRPr="003D3FF4" w:rsidRDefault="00576963" w:rsidP="002264E1">
      <w:pPr>
        <w:ind w:firstLine="567"/>
        <w:jc w:val="both"/>
        <w:rPr>
          <w:rFonts w:ascii="Times New Roman" w:hAnsi="Times New Roman"/>
          <w:sz w:val="24"/>
          <w:szCs w:val="24"/>
          <w:lang w:val="bg-BG"/>
        </w:rPr>
      </w:pPr>
    </w:p>
    <w:p w:rsidR="00576963" w:rsidRPr="003D3FF4" w:rsidRDefault="00576963" w:rsidP="002264E1">
      <w:pPr>
        <w:ind w:firstLine="567"/>
        <w:jc w:val="both"/>
        <w:rPr>
          <w:rFonts w:ascii="Times New Roman" w:hAnsi="Times New Roman"/>
          <w:sz w:val="24"/>
          <w:szCs w:val="24"/>
          <w:lang w:val="bg-BG"/>
        </w:rPr>
      </w:pPr>
    </w:p>
    <w:p w:rsidR="00BE66C0" w:rsidRPr="003D3FF4" w:rsidRDefault="00BE66C0" w:rsidP="002264E1">
      <w:pPr>
        <w:ind w:firstLine="567"/>
        <w:jc w:val="both"/>
        <w:rPr>
          <w:rFonts w:ascii="Times New Roman" w:hAnsi="Times New Roman"/>
          <w:sz w:val="24"/>
          <w:szCs w:val="24"/>
          <w:lang w:val="bg-BG"/>
        </w:rPr>
      </w:pPr>
    </w:p>
    <w:p w:rsidR="00BE66C0" w:rsidRPr="003D3FF4" w:rsidRDefault="00541916" w:rsidP="001B0BBA">
      <w:pPr>
        <w:rPr>
          <w:rFonts w:ascii="Times New Roman" w:hAnsi="Times New Roman"/>
          <w:b/>
          <w:bCs/>
          <w:sz w:val="24"/>
          <w:szCs w:val="24"/>
          <w:lang w:val="bg-BG"/>
        </w:rPr>
      </w:pPr>
      <w:r>
        <w:rPr>
          <w:rFonts w:ascii="Times New Roman" w:hAnsi="Times New Roman"/>
          <w:b/>
          <w:bCs/>
          <w:sz w:val="24"/>
          <w:szCs w:val="24"/>
          <w:lang w:val="bg-BG"/>
        </w:rPr>
        <w:t>МВ</w:t>
      </w:r>
      <w:bookmarkStart w:id="1" w:name="_GoBack"/>
      <w:bookmarkEnd w:id="1"/>
    </w:p>
    <w:p w:rsidR="00BE66C0" w:rsidRPr="003D3FF4" w:rsidRDefault="00BE66C0" w:rsidP="001B0BBA">
      <w:pPr>
        <w:rPr>
          <w:rFonts w:ascii="Times New Roman" w:hAnsi="Times New Roman"/>
          <w:bCs/>
          <w:i/>
          <w:sz w:val="24"/>
          <w:szCs w:val="24"/>
          <w:lang w:val="bg-BG"/>
        </w:rPr>
      </w:pPr>
      <w:r w:rsidRPr="003D3FF4">
        <w:rPr>
          <w:rFonts w:ascii="Times New Roman" w:hAnsi="Times New Roman"/>
          <w:bCs/>
          <w:i/>
          <w:sz w:val="24"/>
          <w:szCs w:val="24"/>
          <w:lang w:val="bg-BG"/>
        </w:rPr>
        <w:t>Директор на Регионална инспекция</w:t>
      </w:r>
    </w:p>
    <w:p w:rsidR="00BE66C0" w:rsidRPr="003D3FF4" w:rsidRDefault="00BE66C0" w:rsidP="001B0BBA">
      <w:pPr>
        <w:rPr>
          <w:rFonts w:ascii="Times New Roman" w:hAnsi="Times New Roman"/>
          <w:bCs/>
          <w:i/>
          <w:sz w:val="24"/>
          <w:szCs w:val="24"/>
          <w:lang w:val="bg-BG"/>
        </w:rPr>
      </w:pPr>
      <w:r w:rsidRPr="003D3FF4">
        <w:rPr>
          <w:rFonts w:ascii="Times New Roman" w:hAnsi="Times New Roman"/>
          <w:bCs/>
          <w:i/>
          <w:sz w:val="24"/>
          <w:szCs w:val="24"/>
          <w:lang w:val="bg-BG"/>
        </w:rPr>
        <w:t>по околната среда и водите – Хасково</w:t>
      </w:r>
    </w:p>
    <w:p w:rsidR="00BE66C0" w:rsidRPr="003D3FF4" w:rsidRDefault="00BE66C0" w:rsidP="001B0BBA">
      <w:pPr>
        <w:jc w:val="both"/>
        <w:rPr>
          <w:rFonts w:ascii="Times New Roman" w:hAnsi="Times New Roman"/>
          <w:b/>
          <w:sz w:val="24"/>
          <w:szCs w:val="24"/>
          <w:highlight w:val="yellow"/>
          <w:lang w:val="bg-BG"/>
        </w:rPr>
      </w:pPr>
    </w:p>
    <w:p w:rsidR="00BE66C0" w:rsidRPr="003D3FF4" w:rsidRDefault="00BE66C0" w:rsidP="001B0BBA">
      <w:pPr>
        <w:jc w:val="both"/>
        <w:rPr>
          <w:rFonts w:ascii="Times New Roman" w:hAnsi="Times New Roman"/>
          <w:b/>
          <w:sz w:val="24"/>
          <w:szCs w:val="24"/>
          <w:highlight w:val="yellow"/>
          <w:lang w:val="bg-BG"/>
        </w:rPr>
      </w:pPr>
    </w:p>
    <w:p w:rsidR="00ED185A" w:rsidRPr="003D3FF4" w:rsidRDefault="00BE66C0" w:rsidP="001B0BBA">
      <w:pPr>
        <w:jc w:val="both"/>
        <w:rPr>
          <w:rFonts w:ascii="Times New Roman" w:hAnsi="Times New Roman"/>
          <w:b/>
          <w:sz w:val="24"/>
          <w:szCs w:val="24"/>
          <w:lang w:val="bg-BG"/>
        </w:rPr>
      </w:pPr>
      <w:r w:rsidRPr="00482648">
        <w:rPr>
          <w:rFonts w:ascii="Times New Roman" w:hAnsi="Times New Roman"/>
          <w:b/>
          <w:sz w:val="24"/>
          <w:szCs w:val="24"/>
          <w:lang w:val="bg-BG"/>
        </w:rPr>
        <w:t xml:space="preserve">Дата: </w:t>
      </w:r>
      <w:r w:rsidR="00C149D6">
        <w:rPr>
          <w:rFonts w:ascii="Times New Roman" w:hAnsi="Times New Roman"/>
          <w:b/>
          <w:sz w:val="24"/>
          <w:szCs w:val="24"/>
          <w:lang w:val="bg-BG"/>
        </w:rPr>
        <w:t>03</w:t>
      </w:r>
      <w:r w:rsidRPr="00482648">
        <w:rPr>
          <w:rFonts w:ascii="Times New Roman" w:hAnsi="Times New Roman"/>
          <w:b/>
          <w:sz w:val="24"/>
          <w:szCs w:val="24"/>
          <w:lang w:val="bg-BG"/>
        </w:rPr>
        <w:t>.</w:t>
      </w:r>
      <w:r w:rsidR="00C149D6">
        <w:rPr>
          <w:rFonts w:ascii="Times New Roman" w:hAnsi="Times New Roman"/>
          <w:b/>
          <w:sz w:val="24"/>
          <w:szCs w:val="24"/>
          <w:lang w:val="bg-BG"/>
        </w:rPr>
        <w:t>08</w:t>
      </w:r>
      <w:r w:rsidRPr="00482648">
        <w:rPr>
          <w:rFonts w:ascii="Times New Roman" w:hAnsi="Times New Roman"/>
          <w:b/>
          <w:sz w:val="24"/>
          <w:szCs w:val="24"/>
          <w:lang w:val="bg-BG"/>
        </w:rPr>
        <w:t>.202</w:t>
      </w:r>
      <w:r w:rsidR="001B0BBA" w:rsidRPr="00482648">
        <w:rPr>
          <w:rFonts w:ascii="Times New Roman" w:hAnsi="Times New Roman"/>
          <w:b/>
          <w:sz w:val="24"/>
          <w:szCs w:val="24"/>
          <w:lang w:val="bg-BG"/>
        </w:rPr>
        <w:t>3</w:t>
      </w:r>
      <w:r w:rsidRPr="00482648">
        <w:rPr>
          <w:rFonts w:ascii="Times New Roman" w:hAnsi="Times New Roman"/>
          <w:b/>
          <w:sz w:val="24"/>
          <w:szCs w:val="24"/>
          <w:lang w:val="bg-BG"/>
        </w:rPr>
        <w:t xml:space="preserve"> г.</w:t>
      </w:r>
    </w:p>
    <w:p w:rsidR="00396340" w:rsidRPr="003D3FF4" w:rsidRDefault="00396340" w:rsidP="001B0BBA">
      <w:pPr>
        <w:jc w:val="both"/>
        <w:rPr>
          <w:rFonts w:ascii="Times New Roman" w:hAnsi="Times New Roman"/>
          <w:b/>
          <w:sz w:val="24"/>
          <w:szCs w:val="24"/>
          <w:lang w:val="bg-BG"/>
        </w:rPr>
      </w:pPr>
    </w:p>
    <w:p w:rsidR="00396340" w:rsidRDefault="00396340" w:rsidP="001B0BBA">
      <w:pPr>
        <w:jc w:val="both"/>
        <w:rPr>
          <w:rFonts w:ascii="Times New Roman" w:hAnsi="Times New Roman"/>
          <w:b/>
          <w:sz w:val="24"/>
          <w:szCs w:val="24"/>
          <w:lang w:val="bg-BG"/>
        </w:rPr>
      </w:pPr>
    </w:p>
    <w:p w:rsidR="004E3754" w:rsidRPr="003D3FF4" w:rsidRDefault="004E3754" w:rsidP="001B0BBA">
      <w:pPr>
        <w:rPr>
          <w:rFonts w:ascii="Times New Roman" w:hAnsi="Times New Roman"/>
          <w:i/>
          <w:sz w:val="24"/>
          <w:szCs w:val="24"/>
          <w:lang w:val="bg-BG"/>
        </w:rPr>
      </w:pPr>
    </w:p>
    <w:sectPr w:rsidR="004E3754" w:rsidRPr="003D3FF4" w:rsidSect="009D04BE">
      <w:footerReference w:type="default" r:id="rId9"/>
      <w:headerReference w:type="first" r:id="rId10"/>
      <w:footerReference w:type="first" r:id="rId11"/>
      <w:pgSz w:w="11907" w:h="16840" w:code="9"/>
      <w:pgMar w:top="1134" w:right="708" w:bottom="568" w:left="1170" w:header="709" w:footer="22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2D" w:rsidRDefault="0031792D">
      <w:r>
        <w:separator/>
      </w:r>
    </w:p>
  </w:endnote>
  <w:endnote w:type="continuationSeparator" w:id="0">
    <w:p w:rsidR="0031792D" w:rsidRDefault="0031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00770"/>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541916" w:rsidRPr="00541916">
          <w:rPr>
            <w:rFonts w:ascii="Times New Roman" w:hAnsi="Times New Roman"/>
            <w:noProof/>
            <w:lang w:val="bg-BG"/>
          </w:rPr>
          <w:t>4</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 name="Картина 1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D76A97" w:rsidRPr="009C0461">
              <w:rPr>
                <w:rStyle w:val="a7"/>
                <w:rFonts w:ascii="Times New Roman" w:eastAsia="Calibri" w:hAnsi="Times New Roman"/>
                <w:noProof/>
              </w:rPr>
              <w:t>delovodstvo</w:t>
            </w:r>
            <w:r w:rsidR="00D76A97" w:rsidRPr="009C0461">
              <w:rPr>
                <w:rStyle w:val="a7"/>
                <w:rFonts w:ascii="Times New Roman" w:eastAsia="Calibri" w:hAnsi="Times New Roman"/>
                <w:noProof/>
                <w:lang w:val="bg-BG"/>
              </w:rPr>
              <w:t>@riosv-hs.org</w:t>
            </w:r>
          </w:hyperlink>
        </w:p>
        <w:p w:rsidR="002619AC" w:rsidRPr="002F43DC" w:rsidRDefault="0031792D"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284480</wp:posOffset>
                </wp:positionH>
                <wp:positionV relativeFrom="paragraph">
                  <wp:posOffset>-17780</wp:posOffset>
                </wp:positionV>
                <wp:extent cx="1854200" cy="718820"/>
                <wp:effectExtent l="0" t="0" r="0" b="5080"/>
                <wp:wrapNone/>
                <wp:docPr id="20" name="Картина 2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2D" w:rsidRDefault="0031792D">
      <w:r>
        <w:separator/>
      </w:r>
    </w:p>
  </w:footnote>
  <w:footnote w:type="continuationSeparator" w:id="0">
    <w:p w:rsidR="0031792D" w:rsidRDefault="00317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8" name="Картина 1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72E23C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0B00A0"/>
    <w:multiLevelType w:val="hybridMultilevel"/>
    <w:tmpl w:val="5DE201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BDF25DC"/>
    <w:multiLevelType w:val="hybridMultilevel"/>
    <w:tmpl w:val="6A8C1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1995A82"/>
    <w:multiLevelType w:val="hybridMultilevel"/>
    <w:tmpl w:val="D10C6D5E"/>
    <w:lvl w:ilvl="0" w:tplc="04020009">
      <w:start w:val="1"/>
      <w:numFmt w:val="bullet"/>
      <w:lvlText w:val=""/>
      <w:lvlJc w:val="left"/>
      <w:pPr>
        <w:ind w:left="891" w:hanging="360"/>
      </w:pPr>
      <w:rPr>
        <w:rFonts w:ascii="Wingdings" w:hAnsi="Wingdings" w:hint="default"/>
      </w:rPr>
    </w:lvl>
    <w:lvl w:ilvl="1" w:tplc="04020003" w:tentative="1">
      <w:start w:val="1"/>
      <w:numFmt w:val="bullet"/>
      <w:lvlText w:val="o"/>
      <w:lvlJc w:val="left"/>
      <w:pPr>
        <w:ind w:left="1611" w:hanging="360"/>
      </w:pPr>
      <w:rPr>
        <w:rFonts w:ascii="Courier New" w:hAnsi="Courier New" w:cs="Courier New" w:hint="default"/>
      </w:rPr>
    </w:lvl>
    <w:lvl w:ilvl="2" w:tplc="04020005" w:tentative="1">
      <w:start w:val="1"/>
      <w:numFmt w:val="bullet"/>
      <w:lvlText w:val=""/>
      <w:lvlJc w:val="left"/>
      <w:pPr>
        <w:ind w:left="2331" w:hanging="360"/>
      </w:pPr>
      <w:rPr>
        <w:rFonts w:ascii="Wingdings" w:hAnsi="Wingdings" w:hint="default"/>
      </w:rPr>
    </w:lvl>
    <w:lvl w:ilvl="3" w:tplc="04020001" w:tentative="1">
      <w:start w:val="1"/>
      <w:numFmt w:val="bullet"/>
      <w:lvlText w:val=""/>
      <w:lvlJc w:val="left"/>
      <w:pPr>
        <w:ind w:left="3051" w:hanging="360"/>
      </w:pPr>
      <w:rPr>
        <w:rFonts w:ascii="Symbol" w:hAnsi="Symbol" w:hint="default"/>
      </w:rPr>
    </w:lvl>
    <w:lvl w:ilvl="4" w:tplc="04020003" w:tentative="1">
      <w:start w:val="1"/>
      <w:numFmt w:val="bullet"/>
      <w:lvlText w:val="o"/>
      <w:lvlJc w:val="left"/>
      <w:pPr>
        <w:ind w:left="3771" w:hanging="360"/>
      </w:pPr>
      <w:rPr>
        <w:rFonts w:ascii="Courier New" w:hAnsi="Courier New" w:cs="Courier New" w:hint="default"/>
      </w:rPr>
    </w:lvl>
    <w:lvl w:ilvl="5" w:tplc="04020005" w:tentative="1">
      <w:start w:val="1"/>
      <w:numFmt w:val="bullet"/>
      <w:lvlText w:val=""/>
      <w:lvlJc w:val="left"/>
      <w:pPr>
        <w:ind w:left="4491" w:hanging="360"/>
      </w:pPr>
      <w:rPr>
        <w:rFonts w:ascii="Wingdings" w:hAnsi="Wingdings" w:hint="default"/>
      </w:rPr>
    </w:lvl>
    <w:lvl w:ilvl="6" w:tplc="04020001" w:tentative="1">
      <w:start w:val="1"/>
      <w:numFmt w:val="bullet"/>
      <w:lvlText w:val=""/>
      <w:lvlJc w:val="left"/>
      <w:pPr>
        <w:ind w:left="5211" w:hanging="360"/>
      </w:pPr>
      <w:rPr>
        <w:rFonts w:ascii="Symbol" w:hAnsi="Symbol" w:hint="default"/>
      </w:rPr>
    </w:lvl>
    <w:lvl w:ilvl="7" w:tplc="04020003" w:tentative="1">
      <w:start w:val="1"/>
      <w:numFmt w:val="bullet"/>
      <w:lvlText w:val="o"/>
      <w:lvlJc w:val="left"/>
      <w:pPr>
        <w:ind w:left="5931" w:hanging="360"/>
      </w:pPr>
      <w:rPr>
        <w:rFonts w:ascii="Courier New" w:hAnsi="Courier New" w:cs="Courier New" w:hint="default"/>
      </w:rPr>
    </w:lvl>
    <w:lvl w:ilvl="8" w:tplc="04020005" w:tentative="1">
      <w:start w:val="1"/>
      <w:numFmt w:val="bullet"/>
      <w:lvlText w:val=""/>
      <w:lvlJc w:val="left"/>
      <w:pPr>
        <w:ind w:left="6651" w:hanging="360"/>
      </w:pPr>
      <w:rPr>
        <w:rFonts w:ascii="Wingdings" w:hAnsi="Wingdings" w:hint="default"/>
      </w:rPr>
    </w:lvl>
  </w:abstractNum>
  <w:abstractNum w:abstractNumId="7">
    <w:nsid w:val="132E0B0E"/>
    <w:multiLevelType w:val="hybridMultilevel"/>
    <w:tmpl w:val="8E3642F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030914"/>
    <w:multiLevelType w:val="hybridMultilevel"/>
    <w:tmpl w:val="2E7E05BA"/>
    <w:lvl w:ilvl="0" w:tplc="B57490AA">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E9B65A2"/>
    <w:multiLevelType w:val="hybridMultilevel"/>
    <w:tmpl w:val="91F25D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43A6CA5"/>
    <w:multiLevelType w:val="hybridMultilevel"/>
    <w:tmpl w:val="9208EA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5D05CF2"/>
    <w:multiLevelType w:val="hybridMultilevel"/>
    <w:tmpl w:val="400EDEE2"/>
    <w:lvl w:ilvl="0" w:tplc="90FA4B12">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E050BDB"/>
    <w:multiLevelType w:val="hybridMultilevel"/>
    <w:tmpl w:val="5CAA4932"/>
    <w:lvl w:ilvl="0" w:tplc="04020001">
      <w:start w:val="1"/>
      <w:numFmt w:val="bullet"/>
      <w:lvlText w:val=""/>
      <w:lvlJc w:val="left"/>
      <w:pPr>
        <w:ind w:left="720" w:hanging="360"/>
      </w:pPr>
      <w:rPr>
        <w:rFonts w:ascii="Symbol" w:hAnsi="Symbol" w:hint="default"/>
      </w:rPr>
    </w:lvl>
    <w:lvl w:ilvl="1" w:tplc="503095F2">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A072B4"/>
    <w:multiLevelType w:val="hybridMultilevel"/>
    <w:tmpl w:val="4CE2EADA"/>
    <w:lvl w:ilvl="0" w:tplc="90FA4B12">
      <w:numFmt w:val="bullet"/>
      <w:lvlText w:val="-"/>
      <w:lvlJc w:val="left"/>
      <w:pPr>
        <w:ind w:left="2880" w:hanging="360"/>
      </w:pPr>
      <w:rPr>
        <w:rFonts w:ascii="Times New Roman" w:eastAsia="Times New Roman" w:hAnsi="Times New Roman" w:cs="Times New Roman" w:hint="default"/>
      </w:rPr>
    </w:lvl>
    <w:lvl w:ilvl="1" w:tplc="04020003" w:tentative="1">
      <w:start w:val="1"/>
      <w:numFmt w:val="bullet"/>
      <w:lvlText w:val="o"/>
      <w:lvlJc w:val="left"/>
      <w:pPr>
        <w:ind w:left="3600" w:hanging="360"/>
      </w:pPr>
      <w:rPr>
        <w:rFonts w:ascii="Courier New" w:hAnsi="Courier New" w:cs="Courier New" w:hint="default"/>
      </w:rPr>
    </w:lvl>
    <w:lvl w:ilvl="2" w:tplc="04020005" w:tentative="1">
      <w:start w:val="1"/>
      <w:numFmt w:val="bullet"/>
      <w:lvlText w:val=""/>
      <w:lvlJc w:val="left"/>
      <w:pPr>
        <w:ind w:left="4320" w:hanging="360"/>
      </w:pPr>
      <w:rPr>
        <w:rFonts w:ascii="Wingdings" w:hAnsi="Wingdings" w:hint="default"/>
      </w:rPr>
    </w:lvl>
    <w:lvl w:ilvl="3" w:tplc="04020001" w:tentative="1">
      <w:start w:val="1"/>
      <w:numFmt w:val="bullet"/>
      <w:lvlText w:val=""/>
      <w:lvlJc w:val="left"/>
      <w:pPr>
        <w:ind w:left="5040" w:hanging="360"/>
      </w:pPr>
      <w:rPr>
        <w:rFonts w:ascii="Symbol" w:hAnsi="Symbol" w:hint="default"/>
      </w:rPr>
    </w:lvl>
    <w:lvl w:ilvl="4" w:tplc="04020003" w:tentative="1">
      <w:start w:val="1"/>
      <w:numFmt w:val="bullet"/>
      <w:lvlText w:val="o"/>
      <w:lvlJc w:val="left"/>
      <w:pPr>
        <w:ind w:left="5760" w:hanging="360"/>
      </w:pPr>
      <w:rPr>
        <w:rFonts w:ascii="Courier New" w:hAnsi="Courier New" w:cs="Courier New" w:hint="default"/>
      </w:rPr>
    </w:lvl>
    <w:lvl w:ilvl="5" w:tplc="04020005" w:tentative="1">
      <w:start w:val="1"/>
      <w:numFmt w:val="bullet"/>
      <w:lvlText w:val=""/>
      <w:lvlJc w:val="left"/>
      <w:pPr>
        <w:ind w:left="6480" w:hanging="360"/>
      </w:pPr>
      <w:rPr>
        <w:rFonts w:ascii="Wingdings" w:hAnsi="Wingdings" w:hint="default"/>
      </w:rPr>
    </w:lvl>
    <w:lvl w:ilvl="6" w:tplc="04020001" w:tentative="1">
      <w:start w:val="1"/>
      <w:numFmt w:val="bullet"/>
      <w:lvlText w:val=""/>
      <w:lvlJc w:val="left"/>
      <w:pPr>
        <w:ind w:left="7200" w:hanging="360"/>
      </w:pPr>
      <w:rPr>
        <w:rFonts w:ascii="Symbol" w:hAnsi="Symbol" w:hint="default"/>
      </w:rPr>
    </w:lvl>
    <w:lvl w:ilvl="7" w:tplc="04020003" w:tentative="1">
      <w:start w:val="1"/>
      <w:numFmt w:val="bullet"/>
      <w:lvlText w:val="o"/>
      <w:lvlJc w:val="left"/>
      <w:pPr>
        <w:ind w:left="7920" w:hanging="360"/>
      </w:pPr>
      <w:rPr>
        <w:rFonts w:ascii="Courier New" w:hAnsi="Courier New" w:cs="Courier New" w:hint="default"/>
      </w:rPr>
    </w:lvl>
    <w:lvl w:ilvl="8" w:tplc="04020005" w:tentative="1">
      <w:start w:val="1"/>
      <w:numFmt w:val="bullet"/>
      <w:lvlText w:val=""/>
      <w:lvlJc w:val="left"/>
      <w:pPr>
        <w:ind w:left="8640" w:hanging="360"/>
      </w:pPr>
      <w:rPr>
        <w:rFonts w:ascii="Wingdings" w:hAnsi="Wingdings" w:hint="default"/>
      </w:rPr>
    </w:lvl>
  </w:abstractNum>
  <w:abstractNum w:abstractNumId="19">
    <w:nsid w:val="40CC0B78"/>
    <w:multiLevelType w:val="hybridMultilevel"/>
    <w:tmpl w:val="581477FC"/>
    <w:lvl w:ilvl="0" w:tplc="0402000F">
      <w:start w:val="1"/>
      <w:numFmt w:val="decimal"/>
      <w:lvlText w:val="%1."/>
      <w:lvlJc w:val="left"/>
      <w:pPr>
        <w:ind w:left="1069"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2CA11F9"/>
    <w:multiLevelType w:val="hybridMultilevel"/>
    <w:tmpl w:val="A3E4DA1A"/>
    <w:lvl w:ilvl="0" w:tplc="4EC8D1D0">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08529E"/>
    <w:multiLevelType w:val="hybridMultilevel"/>
    <w:tmpl w:val="F79EF06A"/>
    <w:lvl w:ilvl="0" w:tplc="2C341C90">
      <w:start w:val="1"/>
      <w:numFmt w:val="decimal"/>
      <w:lvlText w:val="%1."/>
      <w:lvlJc w:val="left"/>
      <w:pPr>
        <w:tabs>
          <w:tab w:val="num" w:pos="1440"/>
        </w:tabs>
        <w:ind w:left="1440" w:hanging="360"/>
      </w:pPr>
      <w:rPr>
        <w:rFonts w:hint="default"/>
      </w:rPr>
    </w:lvl>
    <w:lvl w:ilvl="1" w:tplc="04020001">
      <w:start w:val="1"/>
      <w:numFmt w:val="bullet"/>
      <w:lvlText w:val=""/>
      <w:lvlJc w:val="left"/>
      <w:pPr>
        <w:tabs>
          <w:tab w:val="num" w:pos="2160"/>
        </w:tabs>
        <w:ind w:left="2160" w:hanging="360"/>
      </w:pPr>
      <w:rPr>
        <w:rFonts w:ascii="Symbol" w:hAnsi="Symbol" w:hint="default"/>
      </w:rPr>
    </w:lvl>
    <w:lvl w:ilvl="2" w:tplc="0402001B">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3">
    <w:nsid w:val="476A6C50"/>
    <w:multiLevelType w:val="hybridMultilevel"/>
    <w:tmpl w:val="56F438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601C6471"/>
    <w:multiLevelType w:val="hybridMultilevel"/>
    <w:tmpl w:val="FE20DE16"/>
    <w:lvl w:ilvl="0" w:tplc="90FA4B12">
      <w:numFmt w:val="bullet"/>
      <w:lvlText w:val="-"/>
      <w:lvlJc w:val="left"/>
      <w:pPr>
        <w:ind w:left="25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nsid w:val="64B94819"/>
    <w:multiLevelType w:val="hybridMultilevel"/>
    <w:tmpl w:val="76809F0E"/>
    <w:lvl w:ilvl="0" w:tplc="90FA4B12">
      <w:numFmt w:val="bullet"/>
      <w:lvlText w:val="-"/>
      <w:lvlJc w:val="left"/>
      <w:pPr>
        <w:ind w:left="2649" w:hanging="360"/>
      </w:pPr>
      <w:rPr>
        <w:rFonts w:ascii="Times New Roman" w:eastAsia="Times New Roman" w:hAnsi="Times New Roman" w:cs="Times New Roman" w:hint="default"/>
      </w:rPr>
    </w:lvl>
    <w:lvl w:ilvl="1" w:tplc="04020003" w:tentative="1">
      <w:start w:val="1"/>
      <w:numFmt w:val="bullet"/>
      <w:lvlText w:val="o"/>
      <w:lvlJc w:val="left"/>
      <w:pPr>
        <w:tabs>
          <w:tab w:val="num" w:pos="1569"/>
        </w:tabs>
        <w:ind w:left="1569" w:hanging="360"/>
      </w:pPr>
      <w:rPr>
        <w:rFonts w:ascii="Courier New" w:hAnsi="Courier New" w:cs="Courier New" w:hint="default"/>
      </w:rPr>
    </w:lvl>
    <w:lvl w:ilvl="2" w:tplc="04020005" w:tentative="1">
      <w:start w:val="1"/>
      <w:numFmt w:val="bullet"/>
      <w:lvlText w:val=""/>
      <w:lvlJc w:val="left"/>
      <w:pPr>
        <w:tabs>
          <w:tab w:val="num" w:pos="2289"/>
        </w:tabs>
        <w:ind w:left="2289" w:hanging="360"/>
      </w:pPr>
      <w:rPr>
        <w:rFonts w:ascii="Wingdings" w:hAnsi="Wingdings" w:hint="default"/>
      </w:rPr>
    </w:lvl>
    <w:lvl w:ilvl="3" w:tplc="04020001" w:tentative="1">
      <w:start w:val="1"/>
      <w:numFmt w:val="bullet"/>
      <w:lvlText w:val=""/>
      <w:lvlJc w:val="left"/>
      <w:pPr>
        <w:tabs>
          <w:tab w:val="num" w:pos="3009"/>
        </w:tabs>
        <w:ind w:left="3009" w:hanging="360"/>
      </w:pPr>
      <w:rPr>
        <w:rFonts w:ascii="Symbol" w:hAnsi="Symbol" w:hint="default"/>
      </w:rPr>
    </w:lvl>
    <w:lvl w:ilvl="4" w:tplc="04020003" w:tentative="1">
      <w:start w:val="1"/>
      <w:numFmt w:val="bullet"/>
      <w:lvlText w:val="o"/>
      <w:lvlJc w:val="left"/>
      <w:pPr>
        <w:tabs>
          <w:tab w:val="num" w:pos="3729"/>
        </w:tabs>
        <w:ind w:left="3729" w:hanging="360"/>
      </w:pPr>
      <w:rPr>
        <w:rFonts w:ascii="Courier New" w:hAnsi="Courier New" w:cs="Courier New" w:hint="default"/>
      </w:rPr>
    </w:lvl>
    <w:lvl w:ilvl="5" w:tplc="04020005" w:tentative="1">
      <w:start w:val="1"/>
      <w:numFmt w:val="bullet"/>
      <w:lvlText w:val=""/>
      <w:lvlJc w:val="left"/>
      <w:pPr>
        <w:tabs>
          <w:tab w:val="num" w:pos="4449"/>
        </w:tabs>
        <w:ind w:left="4449" w:hanging="360"/>
      </w:pPr>
      <w:rPr>
        <w:rFonts w:ascii="Wingdings" w:hAnsi="Wingdings" w:hint="default"/>
      </w:rPr>
    </w:lvl>
    <w:lvl w:ilvl="6" w:tplc="04020001" w:tentative="1">
      <w:start w:val="1"/>
      <w:numFmt w:val="bullet"/>
      <w:lvlText w:val=""/>
      <w:lvlJc w:val="left"/>
      <w:pPr>
        <w:tabs>
          <w:tab w:val="num" w:pos="5169"/>
        </w:tabs>
        <w:ind w:left="5169" w:hanging="360"/>
      </w:pPr>
      <w:rPr>
        <w:rFonts w:ascii="Symbol" w:hAnsi="Symbol" w:hint="default"/>
      </w:rPr>
    </w:lvl>
    <w:lvl w:ilvl="7" w:tplc="04020003" w:tentative="1">
      <w:start w:val="1"/>
      <w:numFmt w:val="bullet"/>
      <w:lvlText w:val="o"/>
      <w:lvlJc w:val="left"/>
      <w:pPr>
        <w:tabs>
          <w:tab w:val="num" w:pos="5889"/>
        </w:tabs>
        <w:ind w:left="5889" w:hanging="360"/>
      </w:pPr>
      <w:rPr>
        <w:rFonts w:ascii="Courier New" w:hAnsi="Courier New" w:cs="Courier New" w:hint="default"/>
      </w:rPr>
    </w:lvl>
    <w:lvl w:ilvl="8" w:tplc="04020005" w:tentative="1">
      <w:start w:val="1"/>
      <w:numFmt w:val="bullet"/>
      <w:lvlText w:val=""/>
      <w:lvlJc w:val="left"/>
      <w:pPr>
        <w:tabs>
          <w:tab w:val="num" w:pos="6609"/>
        </w:tabs>
        <w:ind w:left="6609" w:hanging="360"/>
      </w:pPr>
      <w:rPr>
        <w:rFonts w:ascii="Wingdings" w:hAnsi="Wingdings" w:hint="default"/>
      </w:rPr>
    </w:lvl>
  </w:abstractNum>
  <w:abstractNum w:abstractNumId="27">
    <w:nsid w:val="6CC91E5F"/>
    <w:multiLevelType w:val="hybridMultilevel"/>
    <w:tmpl w:val="B27E19F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1FB7581"/>
    <w:multiLevelType w:val="hybridMultilevel"/>
    <w:tmpl w:val="2E282F76"/>
    <w:lvl w:ilvl="0" w:tplc="90FA4B12">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nsid w:val="79BA2F14"/>
    <w:multiLevelType w:val="hybridMultilevel"/>
    <w:tmpl w:val="7B1AF7B6"/>
    <w:lvl w:ilvl="0" w:tplc="90FA4B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4"/>
  </w:num>
  <w:num w:numId="4">
    <w:abstractNumId w:val="20"/>
  </w:num>
  <w:num w:numId="5">
    <w:abstractNumId w:val="11"/>
  </w:num>
  <w:num w:numId="6">
    <w:abstractNumId w:val="23"/>
  </w:num>
  <w:num w:numId="7">
    <w:abstractNumId w:val="19"/>
  </w:num>
  <w:num w:numId="8">
    <w:abstractNumId w:val="4"/>
  </w:num>
  <w:num w:numId="9">
    <w:abstractNumId w:val="3"/>
  </w:num>
  <w:num w:numId="10">
    <w:abstractNumId w:val="16"/>
  </w:num>
  <w:num w:numId="11">
    <w:abstractNumId w:val="12"/>
  </w:num>
  <w:num w:numId="12">
    <w:abstractNumId w:val="15"/>
  </w:num>
  <w:num w:numId="13">
    <w:abstractNumId w:val="21"/>
  </w:num>
  <w:num w:numId="14">
    <w:abstractNumId w:val="7"/>
  </w:num>
  <w:num w:numId="15">
    <w:abstractNumId w:val="0"/>
  </w:num>
  <w:num w:numId="16">
    <w:abstractNumId w:val="28"/>
  </w:num>
  <w:num w:numId="17">
    <w:abstractNumId w:val="1"/>
  </w:num>
  <w:num w:numId="18">
    <w:abstractNumId w:val="9"/>
  </w:num>
  <w:num w:numId="19">
    <w:abstractNumId w:val="27"/>
  </w:num>
  <w:num w:numId="20">
    <w:abstractNumId w:val="17"/>
  </w:num>
  <w:num w:numId="21">
    <w:abstractNumId w:val="8"/>
  </w:num>
  <w:num w:numId="22">
    <w:abstractNumId w:val="29"/>
  </w:num>
  <w:num w:numId="23">
    <w:abstractNumId w:val="6"/>
  </w:num>
  <w:num w:numId="24">
    <w:abstractNumId w:val="22"/>
  </w:num>
  <w:num w:numId="25">
    <w:abstractNumId w:val="25"/>
  </w:num>
  <w:num w:numId="26">
    <w:abstractNumId w:val="2"/>
  </w:num>
  <w:num w:numId="27">
    <w:abstractNumId w:val="13"/>
  </w:num>
  <w:num w:numId="28">
    <w:abstractNumId w:val="26"/>
  </w:num>
  <w:num w:numId="29">
    <w:abstractNumId w:val="18"/>
  </w:num>
  <w:num w:numId="30">
    <w:abstractNumId w:val="1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117C5"/>
    <w:rsid w:val="000239A2"/>
    <w:rsid w:val="00023AE8"/>
    <w:rsid w:val="00030F44"/>
    <w:rsid w:val="00031726"/>
    <w:rsid w:val="00033683"/>
    <w:rsid w:val="000342B1"/>
    <w:rsid w:val="000370D9"/>
    <w:rsid w:val="00040AFB"/>
    <w:rsid w:val="0004334C"/>
    <w:rsid w:val="000446C4"/>
    <w:rsid w:val="000457E9"/>
    <w:rsid w:val="0005385E"/>
    <w:rsid w:val="00056AFD"/>
    <w:rsid w:val="00065569"/>
    <w:rsid w:val="00066AA2"/>
    <w:rsid w:val="00070673"/>
    <w:rsid w:val="0007606B"/>
    <w:rsid w:val="0009564B"/>
    <w:rsid w:val="00096AC7"/>
    <w:rsid w:val="000D1E69"/>
    <w:rsid w:val="000F625E"/>
    <w:rsid w:val="001072C2"/>
    <w:rsid w:val="001073F0"/>
    <w:rsid w:val="00126681"/>
    <w:rsid w:val="00137B08"/>
    <w:rsid w:val="00142207"/>
    <w:rsid w:val="00142B7C"/>
    <w:rsid w:val="00151AC4"/>
    <w:rsid w:val="00151E0C"/>
    <w:rsid w:val="001542DB"/>
    <w:rsid w:val="00157D1E"/>
    <w:rsid w:val="00160CA5"/>
    <w:rsid w:val="001658A1"/>
    <w:rsid w:val="00166386"/>
    <w:rsid w:val="001712C3"/>
    <w:rsid w:val="00174BD0"/>
    <w:rsid w:val="00180042"/>
    <w:rsid w:val="00181D2D"/>
    <w:rsid w:val="0018511F"/>
    <w:rsid w:val="001868EE"/>
    <w:rsid w:val="001879A2"/>
    <w:rsid w:val="00195F85"/>
    <w:rsid w:val="001A719A"/>
    <w:rsid w:val="001A7482"/>
    <w:rsid w:val="001B0BBA"/>
    <w:rsid w:val="001B170D"/>
    <w:rsid w:val="001B4BA5"/>
    <w:rsid w:val="001B7E06"/>
    <w:rsid w:val="001C5702"/>
    <w:rsid w:val="001C6903"/>
    <w:rsid w:val="001E10FE"/>
    <w:rsid w:val="001E25CF"/>
    <w:rsid w:val="001E4CAF"/>
    <w:rsid w:val="001E55F5"/>
    <w:rsid w:val="00202BA8"/>
    <w:rsid w:val="0020512A"/>
    <w:rsid w:val="0020653E"/>
    <w:rsid w:val="00212AF2"/>
    <w:rsid w:val="00220E61"/>
    <w:rsid w:val="00221BF5"/>
    <w:rsid w:val="0022332A"/>
    <w:rsid w:val="002264E1"/>
    <w:rsid w:val="002273FE"/>
    <w:rsid w:val="00230A08"/>
    <w:rsid w:val="00233451"/>
    <w:rsid w:val="0024120B"/>
    <w:rsid w:val="00251529"/>
    <w:rsid w:val="002542ED"/>
    <w:rsid w:val="00260C68"/>
    <w:rsid w:val="002619AC"/>
    <w:rsid w:val="002663AA"/>
    <w:rsid w:val="00266D04"/>
    <w:rsid w:val="00267752"/>
    <w:rsid w:val="002706B8"/>
    <w:rsid w:val="002932AB"/>
    <w:rsid w:val="00293AAD"/>
    <w:rsid w:val="002976D4"/>
    <w:rsid w:val="002A0865"/>
    <w:rsid w:val="002A19F1"/>
    <w:rsid w:val="002A2BEC"/>
    <w:rsid w:val="002A443A"/>
    <w:rsid w:val="002A59C9"/>
    <w:rsid w:val="002A7649"/>
    <w:rsid w:val="002B37E8"/>
    <w:rsid w:val="002B670D"/>
    <w:rsid w:val="002B7809"/>
    <w:rsid w:val="002C2AAD"/>
    <w:rsid w:val="002E0586"/>
    <w:rsid w:val="002E0F2A"/>
    <w:rsid w:val="002E25EF"/>
    <w:rsid w:val="002F0C38"/>
    <w:rsid w:val="002F1831"/>
    <w:rsid w:val="002F43DC"/>
    <w:rsid w:val="00300430"/>
    <w:rsid w:val="00304041"/>
    <w:rsid w:val="00312A48"/>
    <w:rsid w:val="0031305B"/>
    <w:rsid w:val="0031792D"/>
    <w:rsid w:val="00320E0D"/>
    <w:rsid w:val="00324274"/>
    <w:rsid w:val="00326A34"/>
    <w:rsid w:val="0033445D"/>
    <w:rsid w:val="00335ECB"/>
    <w:rsid w:val="00340466"/>
    <w:rsid w:val="003406A3"/>
    <w:rsid w:val="00342688"/>
    <w:rsid w:val="003464C4"/>
    <w:rsid w:val="00352F4E"/>
    <w:rsid w:val="003568BF"/>
    <w:rsid w:val="00374C35"/>
    <w:rsid w:val="00380A2E"/>
    <w:rsid w:val="00396340"/>
    <w:rsid w:val="003A3E07"/>
    <w:rsid w:val="003B10A7"/>
    <w:rsid w:val="003B15A7"/>
    <w:rsid w:val="003B5C8A"/>
    <w:rsid w:val="003C4252"/>
    <w:rsid w:val="003C53E8"/>
    <w:rsid w:val="003D3FF4"/>
    <w:rsid w:val="003D573B"/>
    <w:rsid w:val="003D64E0"/>
    <w:rsid w:val="003E7F99"/>
    <w:rsid w:val="004011C0"/>
    <w:rsid w:val="00401BC7"/>
    <w:rsid w:val="00401EE0"/>
    <w:rsid w:val="0040427F"/>
    <w:rsid w:val="00407BDD"/>
    <w:rsid w:val="004137E6"/>
    <w:rsid w:val="004174F6"/>
    <w:rsid w:val="004176A8"/>
    <w:rsid w:val="0043071D"/>
    <w:rsid w:val="00440511"/>
    <w:rsid w:val="00446795"/>
    <w:rsid w:val="00446FB7"/>
    <w:rsid w:val="0045384C"/>
    <w:rsid w:val="00476BF5"/>
    <w:rsid w:val="00482648"/>
    <w:rsid w:val="004951B6"/>
    <w:rsid w:val="00495F21"/>
    <w:rsid w:val="004A003A"/>
    <w:rsid w:val="004A203A"/>
    <w:rsid w:val="004A2AD6"/>
    <w:rsid w:val="004C00AF"/>
    <w:rsid w:val="004C3144"/>
    <w:rsid w:val="004C491C"/>
    <w:rsid w:val="004C7827"/>
    <w:rsid w:val="004D1054"/>
    <w:rsid w:val="004D33EA"/>
    <w:rsid w:val="004D3EFF"/>
    <w:rsid w:val="004E3754"/>
    <w:rsid w:val="004F04D9"/>
    <w:rsid w:val="004F1B64"/>
    <w:rsid w:val="004F262A"/>
    <w:rsid w:val="004F2E2E"/>
    <w:rsid w:val="004F32C0"/>
    <w:rsid w:val="004F765C"/>
    <w:rsid w:val="005021A6"/>
    <w:rsid w:val="00504B7F"/>
    <w:rsid w:val="00514698"/>
    <w:rsid w:val="0051471E"/>
    <w:rsid w:val="00516D3B"/>
    <w:rsid w:val="00524417"/>
    <w:rsid w:val="00524730"/>
    <w:rsid w:val="00531ECA"/>
    <w:rsid w:val="00541916"/>
    <w:rsid w:val="00544ED2"/>
    <w:rsid w:val="0054547E"/>
    <w:rsid w:val="00551D2B"/>
    <w:rsid w:val="00557843"/>
    <w:rsid w:val="00560146"/>
    <w:rsid w:val="00562AFE"/>
    <w:rsid w:val="00567EA1"/>
    <w:rsid w:val="0057056E"/>
    <w:rsid w:val="00571A9B"/>
    <w:rsid w:val="00574C2E"/>
    <w:rsid w:val="00575C85"/>
    <w:rsid w:val="00576963"/>
    <w:rsid w:val="00576F8E"/>
    <w:rsid w:val="00581F83"/>
    <w:rsid w:val="00595361"/>
    <w:rsid w:val="005959B2"/>
    <w:rsid w:val="005A09D0"/>
    <w:rsid w:val="005A2999"/>
    <w:rsid w:val="005A3B17"/>
    <w:rsid w:val="005A7220"/>
    <w:rsid w:val="005A743E"/>
    <w:rsid w:val="005A7536"/>
    <w:rsid w:val="005B69F7"/>
    <w:rsid w:val="005B7F47"/>
    <w:rsid w:val="005C0067"/>
    <w:rsid w:val="005D7788"/>
    <w:rsid w:val="005E4A1B"/>
    <w:rsid w:val="005F23E5"/>
    <w:rsid w:val="005F34F9"/>
    <w:rsid w:val="005F6ACD"/>
    <w:rsid w:val="00600B1E"/>
    <w:rsid w:val="00601D2F"/>
    <w:rsid w:val="00602A0B"/>
    <w:rsid w:val="006039E5"/>
    <w:rsid w:val="006040FA"/>
    <w:rsid w:val="00607096"/>
    <w:rsid w:val="006105E2"/>
    <w:rsid w:val="00611F20"/>
    <w:rsid w:val="00612441"/>
    <w:rsid w:val="006134DB"/>
    <w:rsid w:val="006171EB"/>
    <w:rsid w:val="00631DCA"/>
    <w:rsid w:val="006340C8"/>
    <w:rsid w:val="0064092B"/>
    <w:rsid w:val="0064168A"/>
    <w:rsid w:val="00643C98"/>
    <w:rsid w:val="00653761"/>
    <w:rsid w:val="00654471"/>
    <w:rsid w:val="00661C46"/>
    <w:rsid w:val="0067078F"/>
    <w:rsid w:val="00675184"/>
    <w:rsid w:val="006816CA"/>
    <w:rsid w:val="006842BB"/>
    <w:rsid w:val="006868E4"/>
    <w:rsid w:val="006927AB"/>
    <w:rsid w:val="00693166"/>
    <w:rsid w:val="006A0BCA"/>
    <w:rsid w:val="006A47CF"/>
    <w:rsid w:val="006A6644"/>
    <w:rsid w:val="006A7F7C"/>
    <w:rsid w:val="006B0B9A"/>
    <w:rsid w:val="006B25DC"/>
    <w:rsid w:val="006B5458"/>
    <w:rsid w:val="006B608D"/>
    <w:rsid w:val="006C38D7"/>
    <w:rsid w:val="006D21A3"/>
    <w:rsid w:val="006E1608"/>
    <w:rsid w:val="006F40AF"/>
    <w:rsid w:val="007009B6"/>
    <w:rsid w:val="00701967"/>
    <w:rsid w:val="00702DDF"/>
    <w:rsid w:val="007076C9"/>
    <w:rsid w:val="0072234E"/>
    <w:rsid w:val="00731CCD"/>
    <w:rsid w:val="0073428E"/>
    <w:rsid w:val="00735898"/>
    <w:rsid w:val="00742897"/>
    <w:rsid w:val="0074472F"/>
    <w:rsid w:val="007567B2"/>
    <w:rsid w:val="0075735A"/>
    <w:rsid w:val="007719EF"/>
    <w:rsid w:val="007830BB"/>
    <w:rsid w:val="007868B3"/>
    <w:rsid w:val="007A23B0"/>
    <w:rsid w:val="007A29AF"/>
    <w:rsid w:val="007A4EAF"/>
    <w:rsid w:val="007A6290"/>
    <w:rsid w:val="007A769C"/>
    <w:rsid w:val="007B1BBB"/>
    <w:rsid w:val="007B5BE6"/>
    <w:rsid w:val="007D21EF"/>
    <w:rsid w:val="007D652C"/>
    <w:rsid w:val="007E21F8"/>
    <w:rsid w:val="007E7EE4"/>
    <w:rsid w:val="00803774"/>
    <w:rsid w:val="00807EE9"/>
    <w:rsid w:val="00811EBD"/>
    <w:rsid w:val="00815CF7"/>
    <w:rsid w:val="008203A6"/>
    <w:rsid w:val="00820556"/>
    <w:rsid w:val="008403F9"/>
    <w:rsid w:val="00842F0C"/>
    <w:rsid w:val="008456DB"/>
    <w:rsid w:val="00852478"/>
    <w:rsid w:val="0085348A"/>
    <w:rsid w:val="00857AC0"/>
    <w:rsid w:val="00870F88"/>
    <w:rsid w:val="008719BB"/>
    <w:rsid w:val="00873DA1"/>
    <w:rsid w:val="00887321"/>
    <w:rsid w:val="00891BBA"/>
    <w:rsid w:val="00892294"/>
    <w:rsid w:val="0089242E"/>
    <w:rsid w:val="008A098F"/>
    <w:rsid w:val="008A2513"/>
    <w:rsid w:val="008B0206"/>
    <w:rsid w:val="008B1300"/>
    <w:rsid w:val="008B3AF3"/>
    <w:rsid w:val="008B540D"/>
    <w:rsid w:val="008B576D"/>
    <w:rsid w:val="008C48AD"/>
    <w:rsid w:val="008D73F7"/>
    <w:rsid w:val="008F49B1"/>
    <w:rsid w:val="009160D3"/>
    <w:rsid w:val="00936425"/>
    <w:rsid w:val="009373B6"/>
    <w:rsid w:val="00946775"/>
    <w:rsid w:val="00946D85"/>
    <w:rsid w:val="00960D6E"/>
    <w:rsid w:val="00972256"/>
    <w:rsid w:val="00973C05"/>
    <w:rsid w:val="00974296"/>
    <w:rsid w:val="00974546"/>
    <w:rsid w:val="00974E1F"/>
    <w:rsid w:val="00982D42"/>
    <w:rsid w:val="00983828"/>
    <w:rsid w:val="00985BB4"/>
    <w:rsid w:val="00990453"/>
    <w:rsid w:val="009906F9"/>
    <w:rsid w:val="00995F09"/>
    <w:rsid w:val="00997E13"/>
    <w:rsid w:val="009A32CC"/>
    <w:rsid w:val="009A3B69"/>
    <w:rsid w:val="009A49E5"/>
    <w:rsid w:val="009A674D"/>
    <w:rsid w:val="009B58D3"/>
    <w:rsid w:val="009C28A8"/>
    <w:rsid w:val="009C7D75"/>
    <w:rsid w:val="009D04BE"/>
    <w:rsid w:val="009D2E64"/>
    <w:rsid w:val="009D4048"/>
    <w:rsid w:val="009E24BD"/>
    <w:rsid w:val="009E6F5B"/>
    <w:rsid w:val="009E7D8E"/>
    <w:rsid w:val="009F0994"/>
    <w:rsid w:val="009F2585"/>
    <w:rsid w:val="009F46CD"/>
    <w:rsid w:val="009F6B40"/>
    <w:rsid w:val="00A021D9"/>
    <w:rsid w:val="00A07CB7"/>
    <w:rsid w:val="00A1320E"/>
    <w:rsid w:val="00A31F08"/>
    <w:rsid w:val="00A335ED"/>
    <w:rsid w:val="00A35E15"/>
    <w:rsid w:val="00A7322F"/>
    <w:rsid w:val="00A75474"/>
    <w:rsid w:val="00A823CC"/>
    <w:rsid w:val="00A83E8B"/>
    <w:rsid w:val="00A86FE3"/>
    <w:rsid w:val="00A976B3"/>
    <w:rsid w:val="00AA3835"/>
    <w:rsid w:val="00AA6CA6"/>
    <w:rsid w:val="00AC0183"/>
    <w:rsid w:val="00AC64C1"/>
    <w:rsid w:val="00AC6E9B"/>
    <w:rsid w:val="00AD0109"/>
    <w:rsid w:val="00AD13E8"/>
    <w:rsid w:val="00AE4083"/>
    <w:rsid w:val="00AF3266"/>
    <w:rsid w:val="00AF5C7E"/>
    <w:rsid w:val="00B028BB"/>
    <w:rsid w:val="00B04394"/>
    <w:rsid w:val="00B060AE"/>
    <w:rsid w:val="00B07AE7"/>
    <w:rsid w:val="00B1767A"/>
    <w:rsid w:val="00B239ED"/>
    <w:rsid w:val="00B30CC0"/>
    <w:rsid w:val="00B31B9F"/>
    <w:rsid w:val="00B31F49"/>
    <w:rsid w:val="00B35E47"/>
    <w:rsid w:val="00B37914"/>
    <w:rsid w:val="00B40982"/>
    <w:rsid w:val="00B46402"/>
    <w:rsid w:val="00B502C9"/>
    <w:rsid w:val="00B5085A"/>
    <w:rsid w:val="00B51C2C"/>
    <w:rsid w:val="00B55A31"/>
    <w:rsid w:val="00B57C79"/>
    <w:rsid w:val="00B60B10"/>
    <w:rsid w:val="00B76562"/>
    <w:rsid w:val="00B80F1E"/>
    <w:rsid w:val="00B84A19"/>
    <w:rsid w:val="00B90CC7"/>
    <w:rsid w:val="00BA1877"/>
    <w:rsid w:val="00BA344C"/>
    <w:rsid w:val="00BA622F"/>
    <w:rsid w:val="00BB2A0D"/>
    <w:rsid w:val="00BC23D2"/>
    <w:rsid w:val="00BC39CA"/>
    <w:rsid w:val="00BC7F7A"/>
    <w:rsid w:val="00BD0FB7"/>
    <w:rsid w:val="00BD24B1"/>
    <w:rsid w:val="00BD3941"/>
    <w:rsid w:val="00BD4A64"/>
    <w:rsid w:val="00BE1C76"/>
    <w:rsid w:val="00BE5BF4"/>
    <w:rsid w:val="00BE66C0"/>
    <w:rsid w:val="00BF0194"/>
    <w:rsid w:val="00BF26DD"/>
    <w:rsid w:val="00BF27BB"/>
    <w:rsid w:val="00C00904"/>
    <w:rsid w:val="00C02136"/>
    <w:rsid w:val="00C043D9"/>
    <w:rsid w:val="00C067E8"/>
    <w:rsid w:val="00C1057B"/>
    <w:rsid w:val="00C11A29"/>
    <w:rsid w:val="00C13A66"/>
    <w:rsid w:val="00C1463F"/>
    <w:rsid w:val="00C149D6"/>
    <w:rsid w:val="00C3280C"/>
    <w:rsid w:val="00C32C1E"/>
    <w:rsid w:val="00C36910"/>
    <w:rsid w:val="00C37565"/>
    <w:rsid w:val="00C473A4"/>
    <w:rsid w:val="00C73DF1"/>
    <w:rsid w:val="00C741A9"/>
    <w:rsid w:val="00C76288"/>
    <w:rsid w:val="00C80045"/>
    <w:rsid w:val="00C82901"/>
    <w:rsid w:val="00C879EB"/>
    <w:rsid w:val="00C91DFF"/>
    <w:rsid w:val="00C9282E"/>
    <w:rsid w:val="00C93923"/>
    <w:rsid w:val="00CA0AA5"/>
    <w:rsid w:val="00CA3258"/>
    <w:rsid w:val="00CA4454"/>
    <w:rsid w:val="00CA7A14"/>
    <w:rsid w:val="00CB0BF9"/>
    <w:rsid w:val="00CC47A6"/>
    <w:rsid w:val="00CD151E"/>
    <w:rsid w:val="00CD1F33"/>
    <w:rsid w:val="00CE6147"/>
    <w:rsid w:val="00CE6211"/>
    <w:rsid w:val="00CE6D11"/>
    <w:rsid w:val="00CF1368"/>
    <w:rsid w:val="00CF70B8"/>
    <w:rsid w:val="00D0039D"/>
    <w:rsid w:val="00D03B87"/>
    <w:rsid w:val="00D14B6C"/>
    <w:rsid w:val="00D228BB"/>
    <w:rsid w:val="00D24C20"/>
    <w:rsid w:val="00D25828"/>
    <w:rsid w:val="00D259F5"/>
    <w:rsid w:val="00D37799"/>
    <w:rsid w:val="00D40E80"/>
    <w:rsid w:val="00D450FA"/>
    <w:rsid w:val="00D530CC"/>
    <w:rsid w:val="00D536D6"/>
    <w:rsid w:val="00D61AE4"/>
    <w:rsid w:val="00D61C40"/>
    <w:rsid w:val="00D631FA"/>
    <w:rsid w:val="00D678CA"/>
    <w:rsid w:val="00D735B8"/>
    <w:rsid w:val="00D7472F"/>
    <w:rsid w:val="00D74EBB"/>
    <w:rsid w:val="00D76A97"/>
    <w:rsid w:val="00D827FC"/>
    <w:rsid w:val="00D865ED"/>
    <w:rsid w:val="00D9698C"/>
    <w:rsid w:val="00DB06B0"/>
    <w:rsid w:val="00DB1278"/>
    <w:rsid w:val="00DB30DC"/>
    <w:rsid w:val="00DC2310"/>
    <w:rsid w:val="00DC259E"/>
    <w:rsid w:val="00DC3004"/>
    <w:rsid w:val="00DC4365"/>
    <w:rsid w:val="00DD43CB"/>
    <w:rsid w:val="00DD572D"/>
    <w:rsid w:val="00DD5C1E"/>
    <w:rsid w:val="00DE388D"/>
    <w:rsid w:val="00DE432A"/>
    <w:rsid w:val="00DF0585"/>
    <w:rsid w:val="00DF6A09"/>
    <w:rsid w:val="00E040F9"/>
    <w:rsid w:val="00E076BA"/>
    <w:rsid w:val="00E1054E"/>
    <w:rsid w:val="00E10E55"/>
    <w:rsid w:val="00E1188A"/>
    <w:rsid w:val="00E15B5B"/>
    <w:rsid w:val="00E17B16"/>
    <w:rsid w:val="00E21FB7"/>
    <w:rsid w:val="00E26868"/>
    <w:rsid w:val="00E344E2"/>
    <w:rsid w:val="00E46C1A"/>
    <w:rsid w:val="00E5068E"/>
    <w:rsid w:val="00E5179C"/>
    <w:rsid w:val="00E558CB"/>
    <w:rsid w:val="00E74367"/>
    <w:rsid w:val="00E7682A"/>
    <w:rsid w:val="00E82945"/>
    <w:rsid w:val="00E844D0"/>
    <w:rsid w:val="00E93A31"/>
    <w:rsid w:val="00E97500"/>
    <w:rsid w:val="00EA13BC"/>
    <w:rsid w:val="00EA3B1F"/>
    <w:rsid w:val="00EB1E6B"/>
    <w:rsid w:val="00EB2D47"/>
    <w:rsid w:val="00EB63EB"/>
    <w:rsid w:val="00EC1E00"/>
    <w:rsid w:val="00EC304D"/>
    <w:rsid w:val="00ED1377"/>
    <w:rsid w:val="00ED185A"/>
    <w:rsid w:val="00ED1B17"/>
    <w:rsid w:val="00EE59DE"/>
    <w:rsid w:val="00EF45C3"/>
    <w:rsid w:val="00EF4B50"/>
    <w:rsid w:val="00EF6FCC"/>
    <w:rsid w:val="00EF7B86"/>
    <w:rsid w:val="00F00C07"/>
    <w:rsid w:val="00F107B5"/>
    <w:rsid w:val="00F15142"/>
    <w:rsid w:val="00F3043C"/>
    <w:rsid w:val="00F35433"/>
    <w:rsid w:val="00F363CE"/>
    <w:rsid w:val="00F42812"/>
    <w:rsid w:val="00F47093"/>
    <w:rsid w:val="00F477AE"/>
    <w:rsid w:val="00F542B6"/>
    <w:rsid w:val="00F679C4"/>
    <w:rsid w:val="00F72CF1"/>
    <w:rsid w:val="00F771C9"/>
    <w:rsid w:val="00F80042"/>
    <w:rsid w:val="00F823B0"/>
    <w:rsid w:val="00F91620"/>
    <w:rsid w:val="00F91C18"/>
    <w:rsid w:val="00F93664"/>
    <w:rsid w:val="00F93DDF"/>
    <w:rsid w:val="00FA2004"/>
    <w:rsid w:val="00FA33EF"/>
    <w:rsid w:val="00FA6413"/>
    <w:rsid w:val="00FB3279"/>
    <w:rsid w:val="00FB55F2"/>
    <w:rsid w:val="00FB6E89"/>
    <w:rsid w:val="00FB72AF"/>
    <w:rsid w:val="00FC43AE"/>
    <w:rsid w:val="00FC5C31"/>
    <w:rsid w:val="00FE043A"/>
    <w:rsid w:val="00FE22D9"/>
    <w:rsid w:val="00FF177F"/>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70F4-DA79-42BD-B3E2-E8564076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4</Pages>
  <Words>1996</Words>
  <Characters>11381</Characters>
  <Application>Microsoft Office Word</Application>
  <DocSecurity>0</DocSecurity>
  <Lines>94</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13351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239</cp:revision>
  <cp:lastPrinted>2022-03-30T07:58:00Z</cp:lastPrinted>
  <dcterms:created xsi:type="dcterms:W3CDTF">2021-11-11T09:41:00Z</dcterms:created>
  <dcterms:modified xsi:type="dcterms:W3CDTF">2023-10-19T13:48:00Z</dcterms:modified>
</cp:coreProperties>
</file>