
<file path=[Content_Types].xml><?xml version="1.0" encoding="utf-8"?>
<Types xmlns="http://schemas.openxmlformats.org/package/2006/content-types">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789C2" w14:textId="77777777" w:rsidR="002C3F39" w:rsidRPr="000F6A61" w:rsidRDefault="002C3F39" w:rsidP="00F66B8D">
      <w:pPr>
        <w:spacing w:after="0" w:line="240" w:lineRule="auto"/>
        <w:rPr>
          <w:rFonts w:ascii="Times New Roman" w:eastAsia="Times New Roman" w:hAnsi="Times New Roman"/>
          <w:sz w:val="24"/>
          <w:szCs w:val="24"/>
          <w:lang w:val="bg-BG"/>
        </w:rPr>
      </w:pPr>
      <w:bookmarkStart w:id="0" w:name="_GoBack"/>
      <w:bookmarkEnd w:id="0"/>
    </w:p>
    <w:p w14:paraId="7DDCCC96" w14:textId="77777777" w:rsidR="00FD557C" w:rsidRPr="006B6D04" w:rsidRDefault="00FD557C" w:rsidP="00FD557C">
      <w:pPr>
        <w:spacing w:after="0" w:line="360" w:lineRule="auto"/>
        <w:jc w:val="center"/>
        <w:rPr>
          <w:rFonts w:ascii="Times New Roman" w:eastAsia="Times New Roman" w:hAnsi="Times New Roman"/>
          <w:b/>
          <w:color w:val="000000"/>
          <w:sz w:val="24"/>
          <w:szCs w:val="24"/>
          <w:lang w:val="bg-BG" w:eastAsia="bg-BG"/>
        </w:rPr>
      </w:pPr>
      <w:r w:rsidRPr="006B6D04">
        <w:rPr>
          <w:rFonts w:ascii="Times New Roman" w:eastAsia="Times New Roman" w:hAnsi="Times New Roman"/>
          <w:b/>
          <w:sz w:val="24"/>
          <w:szCs w:val="24"/>
          <w:lang w:val="bg-BG" w:eastAsia="bg-BG"/>
        </w:rPr>
        <w:t xml:space="preserve">РЕШЕНИЕ </w:t>
      </w:r>
      <w:r w:rsidRPr="006B6D04">
        <w:rPr>
          <w:rFonts w:ascii="Times New Roman" w:eastAsia="Times New Roman" w:hAnsi="Times New Roman"/>
          <w:b/>
          <w:color w:val="000000"/>
          <w:sz w:val="24"/>
          <w:szCs w:val="24"/>
          <w:lang w:val="bg-BG" w:eastAsia="bg-BG"/>
        </w:rPr>
        <w:t>№ РУ –</w:t>
      </w:r>
      <w:r>
        <w:rPr>
          <w:rFonts w:ascii="Times New Roman" w:eastAsia="Times New Roman" w:hAnsi="Times New Roman"/>
          <w:b/>
          <w:color w:val="000000"/>
          <w:sz w:val="24"/>
          <w:szCs w:val="24"/>
          <w:lang w:val="bg-BG" w:eastAsia="bg-BG"/>
        </w:rPr>
        <w:t xml:space="preserve"> 5</w:t>
      </w:r>
      <w:r w:rsidRPr="006B6D04">
        <w:rPr>
          <w:rFonts w:ascii="Times New Roman" w:eastAsia="Times New Roman" w:hAnsi="Times New Roman"/>
          <w:b/>
          <w:color w:val="000000"/>
          <w:sz w:val="24"/>
          <w:szCs w:val="24"/>
          <w:lang w:val="bg-BG" w:eastAsia="bg-BG"/>
        </w:rPr>
        <w:t xml:space="preserve"> – ЕО/2026 г.</w:t>
      </w:r>
    </w:p>
    <w:p w14:paraId="1AA1931A" w14:textId="77777777" w:rsidR="00E825BB" w:rsidRPr="006B6D04" w:rsidRDefault="00E825BB" w:rsidP="006B6D04">
      <w:pPr>
        <w:spacing w:after="0" w:line="360" w:lineRule="auto"/>
        <w:jc w:val="center"/>
        <w:rPr>
          <w:rFonts w:ascii="Times New Roman" w:eastAsia="Times New Roman" w:hAnsi="Times New Roman"/>
          <w:b/>
          <w:sz w:val="24"/>
          <w:szCs w:val="24"/>
          <w:lang w:val="bg-BG" w:eastAsia="bg-BG"/>
        </w:rPr>
      </w:pPr>
      <w:r w:rsidRPr="006B6D04">
        <w:rPr>
          <w:rFonts w:ascii="Times New Roman" w:eastAsia="Times New Roman" w:hAnsi="Times New Roman"/>
          <w:b/>
          <w:sz w:val="24"/>
          <w:szCs w:val="24"/>
          <w:lang w:val="bg-BG" w:eastAsia="bg-BG"/>
        </w:rPr>
        <w:t>за преценяване на необходимостта от извършване на екологична оценка</w:t>
      </w:r>
    </w:p>
    <w:p w14:paraId="4395029E" w14:textId="77777777" w:rsidR="00E825BB" w:rsidRPr="006B6D04" w:rsidRDefault="00E825BB" w:rsidP="006B6D04">
      <w:pPr>
        <w:spacing w:after="0"/>
        <w:jc w:val="center"/>
        <w:rPr>
          <w:rFonts w:ascii="Times New Roman" w:eastAsia="Times New Roman" w:hAnsi="Times New Roman"/>
          <w:b/>
          <w:sz w:val="24"/>
          <w:szCs w:val="24"/>
          <w:lang w:val="bg-BG" w:eastAsia="bg-BG"/>
        </w:rPr>
      </w:pPr>
    </w:p>
    <w:p w14:paraId="46924DC0" w14:textId="77777777" w:rsidR="00E825BB" w:rsidRPr="007F365A" w:rsidRDefault="00E825BB" w:rsidP="00E47CFD">
      <w:pPr>
        <w:tabs>
          <w:tab w:val="left" w:pos="5895"/>
        </w:tabs>
        <w:spacing w:after="0"/>
        <w:ind w:right="-97"/>
        <w:jc w:val="both"/>
        <w:rPr>
          <w:rFonts w:ascii="Times New Roman" w:eastAsia="Times New Roman" w:hAnsi="Times New Roman"/>
          <w:sz w:val="24"/>
          <w:szCs w:val="24"/>
          <w:highlight w:val="yellow"/>
          <w:lang w:val="bg-BG" w:eastAsia="bg-BG"/>
        </w:rPr>
      </w:pPr>
      <w:r w:rsidRPr="006B6D04">
        <w:rPr>
          <w:rFonts w:ascii="Times New Roman" w:eastAsia="Times New Roman" w:hAnsi="Times New Roman"/>
          <w:sz w:val="24"/>
          <w:szCs w:val="24"/>
          <w:lang w:val="bg-BG" w:eastAsia="bg-BG"/>
        </w:rPr>
        <w:t xml:space="preserve">на основание чл. 85, ал. 4 и ал. 5 от </w:t>
      </w:r>
      <w:r w:rsidRPr="006B6D04">
        <w:rPr>
          <w:rFonts w:ascii="Times New Roman" w:eastAsia="Times New Roman" w:hAnsi="Times New Roman"/>
          <w:i/>
          <w:sz w:val="24"/>
          <w:szCs w:val="24"/>
          <w:lang w:val="bg-BG" w:eastAsia="bg-BG"/>
        </w:rPr>
        <w:t>Закона за опазване на околната среда</w:t>
      </w:r>
      <w:r w:rsidRPr="006B6D04">
        <w:rPr>
          <w:rFonts w:ascii="Times New Roman" w:eastAsia="Times New Roman" w:hAnsi="Times New Roman"/>
          <w:sz w:val="24"/>
          <w:szCs w:val="24"/>
          <w:lang w:val="bg-BG" w:eastAsia="bg-BG"/>
        </w:rPr>
        <w:t xml:space="preserve"> – ЗООС, съгласно</w:t>
      </w:r>
      <w:r w:rsidRPr="006B6D04">
        <w:rPr>
          <w:rFonts w:ascii="Times New Roman" w:eastAsia="Times New Roman" w:hAnsi="Times New Roman"/>
          <w:color w:val="FF0000"/>
          <w:sz w:val="24"/>
          <w:szCs w:val="24"/>
          <w:lang w:val="bg-BG" w:eastAsia="bg-BG"/>
        </w:rPr>
        <w:t xml:space="preserve"> </w:t>
      </w:r>
      <w:r w:rsidRPr="006B6D04">
        <w:rPr>
          <w:rFonts w:ascii="Times New Roman" w:eastAsia="Times New Roman" w:hAnsi="Times New Roman"/>
          <w:sz w:val="24"/>
          <w:szCs w:val="24"/>
          <w:lang w:val="bg-BG" w:eastAsia="bg-BG"/>
        </w:rPr>
        <w:t xml:space="preserve">чл. 14, ал. 1, ал. 2 и ал. 3 от </w:t>
      </w:r>
      <w:r w:rsidRPr="006B6D04">
        <w:rPr>
          <w:rFonts w:ascii="Times New Roman" w:eastAsia="Times New Roman" w:hAnsi="Times New Roman"/>
          <w:i/>
          <w:sz w:val="24"/>
          <w:szCs w:val="24"/>
          <w:lang w:val="bg-BG" w:eastAsia="bg-BG"/>
        </w:rPr>
        <w:t xml:space="preserve">Наредбата за условията и реда за извършване на екологична оценка на планове и програми – </w:t>
      </w:r>
      <w:r w:rsidRPr="006B6D04">
        <w:rPr>
          <w:rFonts w:ascii="Times New Roman" w:eastAsia="Times New Roman" w:hAnsi="Times New Roman"/>
          <w:sz w:val="24"/>
          <w:szCs w:val="24"/>
          <w:lang w:val="bg-BG" w:eastAsia="bg-BG"/>
        </w:rPr>
        <w:t>Наредбата за ЕО,</w:t>
      </w:r>
      <w:r w:rsidRPr="006B6D04">
        <w:rPr>
          <w:rFonts w:ascii="Times New Roman" w:eastAsia="Times New Roman" w:hAnsi="Times New Roman"/>
          <w:color w:val="FF0000"/>
          <w:sz w:val="24"/>
          <w:szCs w:val="24"/>
          <w:lang w:val="bg-BG" w:eastAsia="bg-BG"/>
        </w:rPr>
        <w:t xml:space="preserve"> </w:t>
      </w:r>
      <w:r w:rsidRPr="006B6D04">
        <w:rPr>
          <w:rFonts w:ascii="Times New Roman" w:eastAsia="Times New Roman" w:hAnsi="Times New Roman"/>
          <w:sz w:val="24"/>
          <w:szCs w:val="24"/>
          <w:lang w:val="bg-BG" w:eastAsia="bg-BG"/>
        </w:rPr>
        <w:t xml:space="preserve">чл. 31, ал. 4 и ал. 6 от </w:t>
      </w:r>
      <w:r w:rsidRPr="006B6D04">
        <w:rPr>
          <w:rFonts w:ascii="Times New Roman" w:eastAsia="Times New Roman" w:hAnsi="Times New Roman"/>
          <w:i/>
          <w:sz w:val="24"/>
          <w:szCs w:val="24"/>
          <w:lang w:val="bg-BG" w:eastAsia="bg-BG"/>
        </w:rPr>
        <w:t>Закона за биологичното разнообразие</w:t>
      </w:r>
      <w:r w:rsidRPr="006B6D04">
        <w:rPr>
          <w:rFonts w:ascii="Times New Roman" w:eastAsia="Times New Roman" w:hAnsi="Times New Roman"/>
          <w:sz w:val="24"/>
          <w:szCs w:val="24"/>
          <w:lang w:val="bg-BG" w:eastAsia="bg-BG"/>
        </w:rPr>
        <w:t xml:space="preserve"> – ЗБР, чл. 37, ал. 4 във връзка с чл. 2, ал. 1 от </w:t>
      </w:r>
      <w:r w:rsidRPr="006B6D04">
        <w:rPr>
          <w:rFonts w:ascii="Times New Roman" w:eastAsia="Times New Roman" w:hAnsi="Times New Roman"/>
          <w:i/>
          <w:sz w:val="24"/>
          <w:szCs w:val="24"/>
          <w:lang w:val="bg-BG" w:eastAsia="bg-BG"/>
        </w:rPr>
        <w:t xml:space="preserve">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r w:rsidRPr="006B6D04">
        <w:rPr>
          <w:rFonts w:ascii="Times New Roman" w:eastAsia="Times New Roman" w:hAnsi="Times New Roman"/>
          <w:sz w:val="24"/>
          <w:szCs w:val="24"/>
          <w:lang w:val="bg-BG" w:eastAsia="bg-BG"/>
        </w:rPr>
        <w:t>– Наредбата за ОС,</w:t>
      </w:r>
      <w:r w:rsidRPr="006B6D04">
        <w:rPr>
          <w:rFonts w:ascii="Times New Roman" w:eastAsia="Times New Roman" w:hAnsi="Times New Roman"/>
          <w:color w:val="FF0000"/>
          <w:sz w:val="24"/>
          <w:szCs w:val="24"/>
          <w:lang w:val="bg-BG" w:eastAsia="bg-BG"/>
        </w:rPr>
        <w:t xml:space="preserve"> </w:t>
      </w:r>
      <w:r w:rsidRPr="006B6D04">
        <w:rPr>
          <w:rFonts w:ascii="Times New Roman" w:eastAsia="Times New Roman" w:hAnsi="Times New Roman"/>
          <w:iCs/>
          <w:sz w:val="24"/>
          <w:szCs w:val="24"/>
          <w:lang w:val="bg-BG" w:eastAsia="bg-BG"/>
        </w:rPr>
        <w:t xml:space="preserve">депозирани от възложителя писмено искане и информация по Приложение </w:t>
      </w:r>
      <w:r w:rsidRPr="006B6D04">
        <w:rPr>
          <w:rFonts w:ascii="Times New Roman" w:eastAsia="Times New Roman" w:hAnsi="Times New Roman"/>
          <w:sz w:val="24"/>
          <w:szCs w:val="24"/>
          <w:lang w:val="bg-BG" w:eastAsia="bg-BG"/>
        </w:rPr>
        <w:t>№ 4 от</w:t>
      </w:r>
      <w:r w:rsidRPr="006B6D04">
        <w:rPr>
          <w:rFonts w:ascii="Times New Roman" w:eastAsia="Times New Roman" w:hAnsi="Times New Roman"/>
          <w:b/>
          <w:sz w:val="24"/>
          <w:szCs w:val="24"/>
          <w:lang w:val="bg-BG" w:eastAsia="bg-BG"/>
        </w:rPr>
        <w:t xml:space="preserve"> </w:t>
      </w:r>
      <w:r w:rsidRPr="006B6D04">
        <w:rPr>
          <w:rFonts w:ascii="Times New Roman" w:eastAsia="Times New Roman" w:hAnsi="Times New Roman"/>
          <w:i/>
          <w:sz w:val="24"/>
          <w:szCs w:val="24"/>
          <w:lang w:val="bg-BG" w:eastAsia="bg-BG"/>
        </w:rPr>
        <w:t>Наредбата за ЕО</w:t>
      </w:r>
      <w:r w:rsidRPr="006B6D04">
        <w:rPr>
          <w:rFonts w:ascii="Times New Roman" w:eastAsia="Times New Roman" w:hAnsi="Times New Roman"/>
          <w:sz w:val="24"/>
          <w:szCs w:val="24"/>
          <w:lang w:val="bg-BG" w:eastAsia="bg-BG"/>
        </w:rPr>
        <w:t xml:space="preserve"> и получен</w:t>
      </w:r>
      <w:r w:rsidR="007F365A">
        <w:rPr>
          <w:rFonts w:ascii="Times New Roman" w:eastAsia="Times New Roman" w:hAnsi="Times New Roman"/>
          <w:sz w:val="24"/>
          <w:szCs w:val="24"/>
          <w:lang w:val="bg-BG" w:eastAsia="bg-BG"/>
        </w:rPr>
        <w:t>и</w:t>
      </w:r>
      <w:r w:rsidRPr="006B6D04">
        <w:rPr>
          <w:rFonts w:ascii="Times New Roman" w:eastAsia="Times New Roman" w:hAnsi="Times New Roman"/>
          <w:sz w:val="24"/>
          <w:szCs w:val="24"/>
          <w:lang w:val="bg-BG" w:eastAsia="bg-BG"/>
        </w:rPr>
        <w:t xml:space="preserve"> становищ</w:t>
      </w:r>
      <w:r w:rsidR="007F365A">
        <w:rPr>
          <w:rFonts w:ascii="Times New Roman" w:eastAsia="Times New Roman" w:hAnsi="Times New Roman"/>
          <w:sz w:val="24"/>
          <w:szCs w:val="24"/>
          <w:lang w:val="bg-BG" w:eastAsia="bg-BG"/>
        </w:rPr>
        <w:t>а</w:t>
      </w:r>
      <w:r w:rsidRPr="006B6D04">
        <w:rPr>
          <w:rFonts w:ascii="Times New Roman" w:eastAsia="Times New Roman" w:hAnsi="Times New Roman"/>
          <w:sz w:val="24"/>
          <w:szCs w:val="24"/>
          <w:lang w:val="bg-BG" w:eastAsia="bg-BG"/>
        </w:rPr>
        <w:t xml:space="preserve"> от Регионална Здравна Инспекция – гр. </w:t>
      </w:r>
      <w:r w:rsidR="006C120A" w:rsidRPr="006B6D04">
        <w:rPr>
          <w:rFonts w:ascii="Times New Roman" w:eastAsia="Times New Roman" w:hAnsi="Times New Roman"/>
          <w:sz w:val="24"/>
          <w:szCs w:val="24"/>
          <w:lang w:val="bg-BG" w:eastAsia="bg-BG"/>
        </w:rPr>
        <w:t>Силистра</w:t>
      </w:r>
      <w:r w:rsidRPr="006B6D04">
        <w:rPr>
          <w:rFonts w:ascii="Times New Roman" w:eastAsia="Times New Roman" w:hAnsi="Times New Roman"/>
          <w:sz w:val="24"/>
          <w:szCs w:val="24"/>
          <w:lang w:val="bg-BG" w:eastAsia="bg-BG"/>
        </w:rPr>
        <w:t xml:space="preserve"> (РЗИ-</w:t>
      </w:r>
      <w:r w:rsidR="006C120A" w:rsidRPr="006B6D04">
        <w:rPr>
          <w:rFonts w:ascii="Times New Roman" w:eastAsia="Times New Roman" w:hAnsi="Times New Roman"/>
          <w:sz w:val="24"/>
          <w:szCs w:val="24"/>
          <w:lang w:val="bg-BG" w:eastAsia="bg-BG"/>
        </w:rPr>
        <w:t>Силистра</w:t>
      </w:r>
      <w:r w:rsidRPr="006B6D04">
        <w:rPr>
          <w:rFonts w:ascii="Times New Roman" w:eastAsia="Times New Roman" w:hAnsi="Times New Roman"/>
          <w:sz w:val="24"/>
          <w:szCs w:val="24"/>
          <w:lang w:val="bg-BG" w:eastAsia="bg-BG"/>
        </w:rPr>
        <w:t xml:space="preserve">) </w:t>
      </w:r>
      <w:r w:rsidR="007F365A">
        <w:rPr>
          <w:rFonts w:ascii="Times New Roman" w:eastAsia="Times New Roman" w:hAnsi="Times New Roman"/>
          <w:sz w:val="24"/>
          <w:szCs w:val="24"/>
          <w:lang w:val="bg-BG" w:eastAsia="bg-BG"/>
        </w:rPr>
        <w:t>и Басейнова дирекция „Дунавски район</w:t>
      </w:r>
      <w:r w:rsidR="007F365A">
        <w:rPr>
          <w:rFonts w:ascii="Times New Roman" w:eastAsia="Times New Roman" w:hAnsi="Times New Roman"/>
          <w:sz w:val="24"/>
          <w:szCs w:val="24"/>
          <w:lang w:eastAsia="bg-BG"/>
        </w:rPr>
        <w:t>”</w:t>
      </w:r>
      <w:r w:rsidR="007F365A">
        <w:rPr>
          <w:rFonts w:ascii="Times New Roman" w:eastAsia="Times New Roman" w:hAnsi="Times New Roman"/>
          <w:sz w:val="24"/>
          <w:szCs w:val="24"/>
          <w:lang w:val="bg-BG" w:eastAsia="bg-BG"/>
        </w:rPr>
        <w:t xml:space="preserve"> (БДДР)</w:t>
      </w:r>
    </w:p>
    <w:p w14:paraId="75BD9D3B" w14:textId="77777777" w:rsidR="00E825BB" w:rsidRPr="006B6D04" w:rsidRDefault="00E825BB" w:rsidP="00E47CFD">
      <w:pPr>
        <w:spacing w:after="0"/>
        <w:jc w:val="center"/>
        <w:rPr>
          <w:rFonts w:ascii="Times New Roman" w:eastAsia="Times New Roman" w:hAnsi="Times New Roman"/>
          <w:b/>
          <w:sz w:val="24"/>
          <w:szCs w:val="24"/>
          <w:lang w:val="bg-BG" w:eastAsia="bg-BG"/>
        </w:rPr>
      </w:pPr>
    </w:p>
    <w:p w14:paraId="0645E283" w14:textId="77777777" w:rsidR="00E825BB" w:rsidRPr="006B6D04" w:rsidRDefault="00E825BB" w:rsidP="00E47CFD">
      <w:pPr>
        <w:spacing w:after="0"/>
        <w:jc w:val="center"/>
        <w:rPr>
          <w:rFonts w:ascii="Times New Roman" w:eastAsia="Times New Roman" w:hAnsi="Times New Roman"/>
          <w:b/>
          <w:sz w:val="24"/>
          <w:szCs w:val="24"/>
          <w:lang w:val="bg-BG" w:eastAsia="bg-BG"/>
        </w:rPr>
      </w:pPr>
      <w:r w:rsidRPr="006B6D04">
        <w:rPr>
          <w:rFonts w:ascii="Times New Roman" w:eastAsia="Times New Roman" w:hAnsi="Times New Roman"/>
          <w:b/>
          <w:sz w:val="24"/>
          <w:szCs w:val="24"/>
          <w:lang w:val="bg-BG" w:eastAsia="bg-BG"/>
        </w:rPr>
        <w:t>Р Е Ш И Х</w:t>
      </w:r>
    </w:p>
    <w:p w14:paraId="420F7BA7" w14:textId="77777777" w:rsidR="00E825BB" w:rsidRPr="006B6D04" w:rsidRDefault="00E825BB" w:rsidP="00E47CFD">
      <w:pPr>
        <w:spacing w:after="0"/>
        <w:jc w:val="center"/>
        <w:rPr>
          <w:rFonts w:ascii="Times New Roman" w:eastAsia="Times New Roman" w:hAnsi="Times New Roman"/>
          <w:b/>
          <w:sz w:val="24"/>
          <w:szCs w:val="24"/>
          <w:lang w:val="bg-BG" w:eastAsia="bg-BG"/>
        </w:rPr>
      </w:pPr>
    </w:p>
    <w:p w14:paraId="67079B1E" w14:textId="77777777" w:rsidR="00E825BB" w:rsidRPr="006B6D04" w:rsidRDefault="00E825BB" w:rsidP="00E47CFD">
      <w:pPr>
        <w:tabs>
          <w:tab w:val="left" w:pos="6540"/>
        </w:tabs>
        <w:spacing w:after="0"/>
        <w:jc w:val="both"/>
        <w:rPr>
          <w:rFonts w:ascii="Times New Roman" w:eastAsia="Times New Roman" w:hAnsi="Times New Roman"/>
          <w:sz w:val="24"/>
          <w:szCs w:val="24"/>
          <w:lang w:val="bg-BG" w:eastAsia="bg-BG"/>
        </w:rPr>
      </w:pPr>
      <w:r w:rsidRPr="006B6D04">
        <w:rPr>
          <w:rFonts w:ascii="Times New Roman" w:eastAsia="Times New Roman" w:hAnsi="Times New Roman"/>
          <w:b/>
          <w:sz w:val="24"/>
          <w:szCs w:val="24"/>
          <w:u w:val="single"/>
          <w:lang w:val="bg-BG" w:eastAsia="bg-BG"/>
        </w:rPr>
        <w:t>да не се извършва</w:t>
      </w:r>
      <w:r w:rsidRPr="006B6D04">
        <w:rPr>
          <w:rFonts w:ascii="Times New Roman" w:eastAsia="Times New Roman" w:hAnsi="Times New Roman"/>
          <w:sz w:val="24"/>
          <w:szCs w:val="24"/>
          <w:lang w:val="bg-BG" w:eastAsia="bg-BG"/>
        </w:rPr>
        <w:t xml:space="preserve"> екологична оценка на </w:t>
      </w:r>
      <w:r w:rsidR="002475EB" w:rsidRPr="006B6D04">
        <w:rPr>
          <w:rFonts w:ascii="Times New Roman" w:eastAsia="Yu Mincho" w:hAnsi="Times New Roman"/>
          <w:i/>
          <w:sz w:val="24"/>
          <w:szCs w:val="24"/>
          <w:lang w:val="bg-BG"/>
        </w:rPr>
        <w:t>Подробен устройствен план – Изменение на план за регулация и План за застрояване (ПУП-ИПР и ПЗ) на ПИ с идентификатори 57090.501.183, 57090.501.184, 57090.501.391 и 57090.501.390 по КККР на с. Пожарево, общ. Тутракан, обл. Силистра</w:t>
      </w:r>
      <w:r w:rsidRPr="006B6D04">
        <w:rPr>
          <w:rFonts w:ascii="Times New Roman" w:eastAsia="Times New Roman" w:hAnsi="Times New Roman"/>
          <w:i/>
          <w:sz w:val="24"/>
          <w:szCs w:val="24"/>
          <w:lang w:val="bg-BG"/>
        </w:rPr>
        <w:t xml:space="preserve">, </w:t>
      </w:r>
      <w:r w:rsidRPr="006B6D04">
        <w:rPr>
          <w:rFonts w:ascii="Times New Roman" w:eastAsia="Times New Roman" w:hAnsi="Times New Roman"/>
          <w:sz w:val="24"/>
          <w:szCs w:val="24"/>
          <w:lang w:val="bg-BG" w:eastAsia="bg-BG"/>
        </w:rPr>
        <w:t>при прилагането на които няма вероятност да се окаже значително отрицателно въздействие върху природни местообитания, популации и местообитания на видове, предмет на опазване в защитени зони.</w:t>
      </w:r>
    </w:p>
    <w:p w14:paraId="29D6CBDB" w14:textId="77777777" w:rsidR="00E825BB" w:rsidRPr="006B6D04" w:rsidRDefault="00E825BB" w:rsidP="00E47CFD">
      <w:pPr>
        <w:tabs>
          <w:tab w:val="left" w:pos="5040"/>
          <w:tab w:val="left" w:pos="6840"/>
        </w:tabs>
        <w:spacing w:after="0"/>
        <w:jc w:val="both"/>
        <w:rPr>
          <w:rFonts w:ascii="Times New Roman" w:eastAsia="Times New Roman" w:hAnsi="Times New Roman"/>
          <w:b/>
          <w:sz w:val="24"/>
          <w:szCs w:val="24"/>
          <w:lang w:val="bg-BG" w:eastAsia="bg-BG"/>
        </w:rPr>
      </w:pPr>
    </w:p>
    <w:p w14:paraId="30575100" w14:textId="77777777" w:rsidR="00E825BB" w:rsidRPr="006B6D04" w:rsidRDefault="00E825BB" w:rsidP="00E47CFD">
      <w:pPr>
        <w:tabs>
          <w:tab w:val="left" w:pos="5040"/>
          <w:tab w:val="left" w:pos="6840"/>
        </w:tabs>
        <w:spacing w:after="0"/>
        <w:jc w:val="both"/>
        <w:rPr>
          <w:rFonts w:ascii="Times New Roman" w:eastAsia="Times New Roman" w:hAnsi="Times New Roman"/>
          <w:sz w:val="24"/>
          <w:szCs w:val="24"/>
          <w:lang w:val="bg-BG" w:eastAsia="bg-BG"/>
        </w:rPr>
      </w:pPr>
      <w:r w:rsidRPr="006B6D04">
        <w:rPr>
          <w:rFonts w:ascii="Times New Roman" w:eastAsia="Times New Roman" w:hAnsi="Times New Roman"/>
          <w:b/>
          <w:sz w:val="24"/>
          <w:szCs w:val="24"/>
          <w:lang w:val="bg-BG" w:eastAsia="bg-BG"/>
        </w:rPr>
        <w:t>Възложител:</w:t>
      </w:r>
      <w:r w:rsidRPr="006B6D04">
        <w:rPr>
          <w:rFonts w:ascii="Times New Roman" w:eastAsia="Times New Roman" w:hAnsi="Times New Roman"/>
          <w:sz w:val="24"/>
          <w:szCs w:val="24"/>
          <w:lang w:val="bg-BG" w:eastAsia="bg-BG"/>
        </w:rPr>
        <w:t xml:space="preserve"> </w:t>
      </w:r>
      <w:r w:rsidR="002475EB" w:rsidRPr="006B6D04">
        <w:rPr>
          <w:rFonts w:ascii="Times New Roman" w:eastAsia="Times New Roman" w:hAnsi="Times New Roman"/>
          <w:sz w:val="24"/>
          <w:szCs w:val="24"/>
          <w:lang w:val="bg-BG" w:eastAsia="bg-BG"/>
        </w:rPr>
        <w:t>„Олп-Сън” ООД</w:t>
      </w:r>
      <w:r w:rsidRPr="006B6D04">
        <w:rPr>
          <w:rFonts w:ascii="Times New Roman" w:eastAsia="Times New Roman" w:hAnsi="Times New Roman"/>
          <w:sz w:val="24"/>
          <w:szCs w:val="24"/>
          <w:lang w:val="bg-BG" w:eastAsia="bg-BG"/>
        </w:rPr>
        <w:t xml:space="preserve">, </w:t>
      </w:r>
      <w:r w:rsidR="002475EB" w:rsidRPr="006B6D04">
        <w:rPr>
          <w:rFonts w:ascii="Times New Roman" w:eastAsia="Times New Roman" w:hAnsi="Times New Roman"/>
          <w:sz w:val="24"/>
          <w:szCs w:val="24"/>
          <w:lang w:val="bg-BG" w:eastAsia="bg-BG"/>
        </w:rPr>
        <w:t>ЕИК 201115045</w:t>
      </w:r>
      <w:r w:rsidRPr="006B6D04">
        <w:rPr>
          <w:rFonts w:ascii="Times New Roman" w:eastAsia="Times New Roman" w:hAnsi="Times New Roman"/>
          <w:sz w:val="24"/>
          <w:szCs w:val="24"/>
          <w:lang w:val="bg-BG" w:eastAsia="bg-BG"/>
        </w:rPr>
        <w:t xml:space="preserve">, </w:t>
      </w:r>
      <w:r w:rsidR="002475EB" w:rsidRPr="006B6D04">
        <w:rPr>
          <w:rFonts w:ascii="Times New Roman" w:eastAsia="Times New Roman" w:hAnsi="Times New Roman"/>
          <w:sz w:val="24"/>
          <w:szCs w:val="24"/>
          <w:lang w:val="bg-BG" w:eastAsia="bg-BG"/>
        </w:rPr>
        <w:t>седалище и адрес на управление: б</w:t>
      </w:r>
      <w:r w:rsidRPr="006B6D04">
        <w:rPr>
          <w:rFonts w:ascii="Times New Roman" w:eastAsia="Times New Roman" w:hAnsi="Times New Roman"/>
          <w:sz w:val="24"/>
          <w:szCs w:val="24"/>
          <w:lang w:val="bg-BG" w:eastAsia="bg-BG"/>
        </w:rPr>
        <w:t>ул. „</w:t>
      </w:r>
      <w:r w:rsidR="002475EB" w:rsidRPr="006B6D04">
        <w:rPr>
          <w:rFonts w:ascii="Times New Roman" w:eastAsia="Times New Roman" w:hAnsi="Times New Roman"/>
          <w:sz w:val="24"/>
          <w:szCs w:val="24"/>
          <w:lang w:val="bg-BG" w:eastAsia="bg-BG"/>
        </w:rPr>
        <w:t>България</w:t>
      </w:r>
      <w:r w:rsidRPr="006B6D04">
        <w:rPr>
          <w:rFonts w:ascii="Times New Roman" w:eastAsia="Times New Roman" w:hAnsi="Times New Roman"/>
          <w:sz w:val="24"/>
          <w:szCs w:val="24"/>
          <w:lang w:val="bg-BG" w:eastAsia="bg-BG"/>
        </w:rPr>
        <w:t xml:space="preserve">” № </w:t>
      </w:r>
      <w:r w:rsidR="002475EB" w:rsidRPr="006B6D04">
        <w:rPr>
          <w:rFonts w:ascii="Times New Roman" w:eastAsia="Times New Roman" w:hAnsi="Times New Roman"/>
          <w:sz w:val="24"/>
          <w:szCs w:val="24"/>
          <w:lang w:val="bg-BG" w:eastAsia="bg-BG"/>
        </w:rPr>
        <w:t>9, ет. 3, гр. Пловдив, общ. Пловдив, обл. Пловдив</w:t>
      </w:r>
    </w:p>
    <w:p w14:paraId="20CB2892" w14:textId="77777777" w:rsidR="00E825BB" w:rsidRPr="006B6D04" w:rsidRDefault="00E825BB" w:rsidP="00E47CFD">
      <w:pPr>
        <w:tabs>
          <w:tab w:val="left" w:pos="5040"/>
          <w:tab w:val="left" w:pos="6840"/>
        </w:tabs>
        <w:spacing w:after="0"/>
        <w:jc w:val="both"/>
        <w:rPr>
          <w:rFonts w:ascii="Times New Roman" w:eastAsia="Times New Roman" w:hAnsi="Times New Roman"/>
          <w:b/>
          <w:sz w:val="24"/>
          <w:szCs w:val="24"/>
          <w:lang w:val="bg-BG" w:eastAsia="bg-BG"/>
        </w:rPr>
      </w:pPr>
    </w:p>
    <w:p w14:paraId="2CE02C07" w14:textId="77777777" w:rsidR="00E825BB" w:rsidRPr="006B6D04" w:rsidRDefault="00E825BB" w:rsidP="00E47CFD">
      <w:pPr>
        <w:tabs>
          <w:tab w:val="left" w:pos="5040"/>
          <w:tab w:val="left" w:pos="6840"/>
        </w:tabs>
        <w:spacing w:after="0"/>
        <w:jc w:val="both"/>
        <w:rPr>
          <w:rFonts w:ascii="Times New Roman" w:eastAsia="Times New Roman" w:hAnsi="Times New Roman"/>
          <w:sz w:val="24"/>
          <w:szCs w:val="24"/>
          <w:lang w:val="bg-BG" w:eastAsia="bg-BG"/>
        </w:rPr>
      </w:pPr>
      <w:r w:rsidRPr="006B6D04">
        <w:rPr>
          <w:rFonts w:ascii="Times New Roman" w:eastAsia="Times New Roman" w:hAnsi="Times New Roman"/>
          <w:b/>
          <w:sz w:val="24"/>
          <w:szCs w:val="24"/>
          <w:lang w:val="bg-BG" w:eastAsia="bg-BG"/>
        </w:rPr>
        <w:t>Местоположение</w:t>
      </w:r>
      <w:r w:rsidRPr="006B6D04">
        <w:rPr>
          <w:rFonts w:ascii="Times New Roman" w:eastAsia="Times New Roman" w:hAnsi="Times New Roman"/>
          <w:sz w:val="24"/>
          <w:szCs w:val="24"/>
          <w:lang w:val="bg-BG" w:eastAsia="bg-BG"/>
        </w:rPr>
        <w:t xml:space="preserve">: </w:t>
      </w:r>
      <w:r w:rsidR="002475EB" w:rsidRPr="006B6D04">
        <w:rPr>
          <w:rFonts w:ascii="Times New Roman" w:eastAsia="Times New Roman" w:hAnsi="Times New Roman"/>
          <w:sz w:val="24"/>
          <w:szCs w:val="24"/>
          <w:lang w:val="bg-BG"/>
        </w:rPr>
        <w:t>ПИ с идентификатори 57090.501.183, 57090.501.184, 57090.501.391 и 57090.501.390 по КККР на с. Пожарево, общ. Тутракан, обл. Силистра</w:t>
      </w:r>
    </w:p>
    <w:p w14:paraId="2F05CADB" w14:textId="77777777" w:rsidR="00E825BB" w:rsidRPr="006B6D04" w:rsidRDefault="00E825BB" w:rsidP="00E47CFD">
      <w:pPr>
        <w:tabs>
          <w:tab w:val="left" w:pos="360"/>
          <w:tab w:val="center" w:pos="5040"/>
        </w:tabs>
        <w:spacing w:after="0"/>
        <w:jc w:val="both"/>
        <w:rPr>
          <w:rFonts w:ascii="Times New Roman" w:eastAsia="Times New Roman" w:hAnsi="Times New Roman"/>
          <w:b/>
          <w:sz w:val="24"/>
          <w:szCs w:val="24"/>
          <w:lang w:val="bg-BG" w:eastAsia="bg-BG"/>
        </w:rPr>
      </w:pPr>
    </w:p>
    <w:p w14:paraId="0C4403E3" w14:textId="77777777" w:rsidR="00E825BB" w:rsidRPr="006B6D04" w:rsidRDefault="00E825BB" w:rsidP="00E47CFD">
      <w:pPr>
        <w:tabs>
          <w:tab w:val="left" w:pos="360"/>
          <w:tab w:val="center" w:pos="5040"/>
        </w:tabs>
        <w:spacing w:after="0"/>
        <w:jc w:val="both"/>
        <w:rPr>
          <w:rFonts w:ascii="Times New Roman" w:eastAsia="Times New Roman" w:hAnsi="Times New Roman"/>
          <w:b/>
          <w:sz w:val="24"/>
          <w:szCs w:val="24"/>
          <w:lang w:val="bg-BG" w:eastAsia="bg-BG"/>
        </w:rPr>
      </w:pPr>
      <w:r w:rsidRPr="006B6D04">
        <w:rPr>
          <w:rFonts w:ascii="Times New Roman" w:eastAsia="Times New Roman" w:hAnsi="Times New Roman"/>
          <w:b/>
          <w:sz w:val="24"/>
          <w:szCs w:val="24"/>
          <w:lang w:val="bg-BG" w:eastAsia="bg-BG"/>
        </w:rPr>
        <w:t>Характеристика на плана:</w:t>
      </w:r>
    </w:p>
    <w:p w14:paraId="2855C427" w14:textId="77777777" w:rsidR="002475EB" w:rsidRPr="00580953" w:rsidRDefault="002475EB" w:rsidP="00E47CFD">
      <w:pPr>
        <w:tabs>
          <w:tab w:val="left" w:pos="5040"/>
        </w:tabs>
        <w:overflowPunct w:val="0"/>
        <w:autoSpaceDE w:val="0"/>
        <w:autoSpaceDN w:val="0"/>
        <w:adjustRightInd w:val="0"/>
        <w:spacing w:after="0"/>
        <w:ind w:firstLine="567"/>
        <w:jc w:val="both"/>
        <w:textAlignment w:val="baseline"/>
        <w:rPr>
          <w:rFonts w:ascii="Times New Roman" w:eastAsia="Yu Mincho" w:hAnsi="Times New Roman"/>
          <w:sz w:val="24"/>
          <w:szCs w:val="24"/>
          <w:lang w:val="bg-BG"/>
        </w:rPr>
      </w:pPr>
      <w:r w:rsidRPr="00580953">
        <w:rPr>
          <w:rFonts w:ascii="Times New Roman" w:eastAsia="Yu Mincho" w:hAnsi="Times New Roman"/>
          <w:sz w:val="24"/>
          <w:szCs w:val="24"/>
          <w:lang w:val="bg-BG"/>
        </w:rPr>
        <w:t>Планът се разработва в обхват ПИ с идентификатори:</w:t>
      </w:r>
    </w:p>
    <w:p w14:paraId="7D52D7D8" w14:textId="77777777" w:rsidR="002475EB" w:rsidRPr="00580953" w:rsidRDefault="002475EB" w:rsidP="00E47CFD">
      <w:pPr>
        <w:pStyle w:val="ad"/>
        <w:numPr>
          <w:ilvl w:val="0"/>
          <w:numId w:val="13"/>
        </w:numPr>
        <w:tabs>
          <w:tab w:val="left" w:pos="426"/>
          <w:tab w:val="left" w:pos="5040"/>
        </w:tabs>
        <w:overflowPunct w:val="0"/>
        <w:autoSpaceDE w:val="0"/>
        <w:autoSpaceDN w:val="0"/>
        <w:adjustRightInd w:val="0"/>
        <w:spacing w:after="0"/>
        <w:ind w:left="0" w:firstLine="284"/>
        <w:contextualSpacing w:val="0"/>
        <w:jc w:val="both"/>
        <w:textAlignment w:val="baseline"/>
        <w:rPr>
          <w:rFonts w:ascii="Times New Roman" w:eastAsia="Yu Mincho" w:hAnsi="Times New Roman" w:cs="Times New Roman"/>
          <w:sz w:val="24"/>
          <w:szCs w:val="24"/>
        </w:rPr>
      </w:pPr>
      <w:r w:rsidRPr="00580953">
        <w:rPr>
          <w:rFonts w:ascii="Times New Roman" w:eastAsia="Yu Mincho" w:hAnsi="Times New Roman" w:cs="Times New Roman"/>
          <w:sz w:val="24"/>
          <w:szCs w:val="24"/>
        </w:rPr>
        <w:t>57090.501.183 по КККР на с. Пожарево, общ. Тутракан – урбанизирана територия, НТП „Ниско застрояване (до 10м)” – площ 3 988 кв.м;</w:t>
      </w:r>
    </w:p>
    <w:p w14:paraId="6E2F64D7" w14:textId="77777777" w:rsidR="002475EB" w:rsidRPr="00580953" w:rsidRDefault="002475EB" w:rsidP="00E47CFD">
      <w:pPr>
        <w:pStyle w:val="ad"/>
        <w:numPr>
          <w:ilvl w:val="0"/>
          <w:numId w:val="13"/>
        </w:numPr>
        <w:tabs>
          <w:tab w:val="left" w:pos="426"/>
          <w:tab w:val="left" w:pos="5040"/>
        </w:tabs>
        <w:overflowPunct w:val="0"/>
        <w:autoSpaceDE w:val="0"/>
        <w:autoSpaceDN w:val="0"/>
        <w:adjustRightInd w:val="0"/>
        <w:spacing w:after="0"/>
        <w:ind w:left="0" w:firstLine="284"/>
        <w:contextualSpacing w:val="0"/>
        <w:jc w:val="both"/>
        <w:textAlignment w:val="baseline"/>
        <w:rPr>
          <w:rFonts w:ascii="Times New Roman" w:eastAsia="Yu Mincho" w:hAnsi="Times New Roman" w:cs="Times New Roman"/>
          <w:sz w:val="24"/>
          <w:szCs w:val="24"/>
        </w:rPr>
      </w:pPr>
      <w:r w:rsidRPr="00580953">
        <w:rPr>
          <w:rFonts w:ascii="Times New Roman" w:eastAsia="Yu Mincho" w:hAnsi="Times New Roman" w:cs="Times New Roman"/>
          <w:sz w:val="24"/>
          <w:szCs w:val="24"/>
        </w:rPr>
        <w:t>57090.501.184 по КККР на с. Пожарево, общ. Тутракан – урбанизирана територия, НТП „Ниско застрояване (до 10м)” – площ 8 252 кв.м;</w:t>
      </w:r>
    </w:p>
    <w:p w14:paraId="2B3C712F" w14:textId="77777777" w:rsidR="002475EB" w:rsidRPr="00580953" w:rsidRDefault="002475EB" w:rsidP="00E47CFD">
      <w:pPr>
        <w:pStyle w:val="ad"/>
        <w:numPr>
          <w:ilvl w:val="0"/>
          <w:numId w:val="13"/>
        </w:numPr>
        <w:tabs>
          <w:tab w:val="left" w:pos="426"/>
          <w:tab w:val="left" w:pos="5040"/>
        </w:tabs>
        <w:overflowPunct w:val="0"/>
        <w:autoSpaceDE w:val="0"/>
        <w:autoSpaceDN w:val="0"/>
        <w:adjustRightInd w:val="0"/>
        <w:spacing w:after="0"/>
        <w:ind w:left="0" w:firstLine="284"/>
        <w:contextualSpacing w:val="0"/>
        <w:jc w:val="both"/>
        <w:textAlignment w:val="baseline"/>
        <w:rPr>
          <w:rFonts w:ascii="Times New Roman" w:eastAsia="Yu Mincho" w:hAnsi="Times New Roman" w:cs="Times New Roman"/>
          <w:sz w:val="24"/>
          <w:szCs w:val="24"/>
        </w:rPr>
      </w:pPr>
      <w:r w:rsidRPr="00580953">
        <w:rPr>
          <w:rFonts w:ascii="Times New Roman" w:eastAsia="Yu Mincho" w:hAnsi="Times New Roman" w:cs="Times New Roman"/>
          <w:sz w:val="24"/>
          <w:szCs w:val="24"/>
        </w:rPr>
        <w:t>57090.501.390 по КККР на с. Пожарево, общ. Тутракан – урбанизирана територия, НТП „Ниско застрояване (до 10м)” – площ 29 050 кв.м, представляващ УПИ I-390 „За рибарник”, кв. 13;</w:t>
      </w:r>
    </w:p>
    <w:p w14:paraId="48CEF343" w14:textId="77777777" w:rsidR="002475EB" w:rsidRPr="00580953" w:rsidRDefault="002475EB" w:rsidP="00E47CFD">
      <w:pPr>
        <w:pStyle w:val="ad"/>
        <w:numPr>
          <w:ilvl w:val="0"/>
          <w:numId w:val="13"/>
        </w:numPr>
        <w:tabs>
          <w:tab w:val="left" w:pos="426"/>
          <w:tab w:val="left" w:pos="5040"/>
        </w:tabs>
        <w:overflowPunct w:val="0"/>
        <w:autoSpaceDE w:val="0"/>
        <w:autoSpaceDN w:val="0"/>
        <w:adjustRightInd w:val="0"/>
        <w:spacing w:after="0"/>
        <w:ind w:left="0" w:firstLine="284"/>
        <w:contextualSpacing w:val="0"/>
        <w:jc w:val="both"/>
        <w:textAlignment w:val="baseline"/>
        <w:rPr>
          <w:rFonts w:ascii="Times New Roman" w:eastAsia="Yu Mincho" w:hAnsi="Times New Roman" w:cs="Times New Roman"/>
          <w:sz w:val="24"/>
          <w:szCs w:val="24"/>
        </w:rPr>
      </w:pPr>
      <w:r w:rsidRPr="00580953">
        <w:rPr>
          <w:rFonts w:ascii="Times New Roman" w:eastAsia="Yu Mincho" w:hAnsi="Times New Roman" w:cs="Times New Roman"/>
          <w:sz w:val="24"/>
          <w:szCs w:val="24"/>
        </w:rPr>
        <w:lastRenderedPageBreak/>
        <w:t>57090.501.391 по КККР на с. Пожарево, общ. Тутракан – урбанизирана територия, НТП „Ниско застрояване (до 10м)” – площ 28 569 кв.м, представляващ УПИ I-391 „За рибарник”, кв. 14.</w:t>
      </w:r>
    </w:p>
    <w:p w14:paraId="46572D5A" w14:textId="77777777" w:rsidR="002475EB" w:rsidRPr="00580953" w:rsidRDefault="00580953" w:rsidP="00E47CFD">
      <w:pPr>
        <w:tabs>
          <w:tab w:val="left" w:pos="5040"/>
        </w:tabs>
        <w:overflowPunct w:val="0"/>
        <w:autoSpaceDE w:val="0"/>
        <w:autoSpaceDN w:val="0"/>
        <w:adjustRightInd w:val="0"/>
        <w:spacing w:after="0"/>
        <w:ind w:firstLine="567"/>
        <w:jc w:val="both"/>
        <w:textAlignment w:val="baseline"/>
        <w:rPr>
          <w:rFonts w:ascii="Times New Roman" w:eastAsia="Yu Mincho" w:hAnsi="Times New Roman"/>
          <w:sz w:val="24"/>
          <w:szCs w:val="24"/>
          <w:lang w:val="bg-BG"/>
        </w:rPr>
      </w:pPr>
      <w:r w:rsidRPr="00580953">
        <w:rPr>
          <w:rFonts w:ascii="Times New Roman" w:eastAsia="Times New Roman" w:hAnsi="Times New Roman"/>
          <w:sz w:val="24"/>
          <w:szCs w:val="24"/>
          <w:lang w:val="bg-BG"/>
        </w:rPr>
        <w:t xml:space="preserve">Предвижда се </w:t>
      </w:r>
      <w:r w:rsidR="002475EB" w:rsidRPr="00580953">
        <w:rPr>
          <w:rFonts w:ascii="Times New Roman" w:eastAsia="Times New Roman" w:hAnsi="Times New Roman"/>
          <w:sz w:val="24"/>
          <w:szCs w:val="24"/>
          <w:lang w:val="bg-BG"/>
        </w:rPr>
        <w:t xml:space="preserve">обединяване на имоти </w:t>
      </w:r>
      <w:r w:rsidR="002475EB" w:rsidRPr="00580953">
        <w:rPr>
          <w:rFonts w:ascii="Times New Roman" w:eastAsia="Yu Mincho" w:hAnsi="Times New Roman"/>
          <w:sz w:val="24"/>
          <w:szCs w:val="24"/>
          <w:lang w:val="bg-BG"/>
        </w:rPr>
        <w:t xml:space="preserve">57090.501.183, 57090.501.184 и 57090.501.391 </w:t>
      </w:r>
      <w:r w:rsidR="002475EB" w:rsidRPr="00580953">
        <w:rPr>
          <w:rFonts w:ascii="Times New Roman" w:eastAsia="Times New Roman" w:hAnsi="Times New Roman"/>
          <w:sz w:val="24"/>
          <w:szCs w:val="24"/>
          <w:lang w:val="bg-BG"/>
        </w:rPr>
        <w:t xml:space="preserve">и обособяване на един нов УПИ I-183, 184, 391 в кв. 14 по плана на с. Пожарево, като се промени предназначението на новообразувания УПИ от </w:t>
      </w:r>
      <w:r w:rsidR="002475EB" w:rsidRPr="00580953">
        <w:rPr>
          <w:rFonts w:ascii="Times New Roman" w:eastAsia="Yu Mincho" w:hAnsi="Times New Roman"/>
          <w:sz w:val="24"/>
          <w:szCs w:val="24"/>
          <w:lang w:val="bg-BG"/>
        </w:rPr>
        <w:t xml:space="preserve">„За рибарник” в „За фотоволтаична централа”. За УПИ I-390 „За рибарник”, кв. 13 се предвижда да се преотреди „За повишаваща подстанция и фотоволтаична централа”. </w:t>
      </w:r>
      <w:r w:rsidR="001670B1">
        <w:rPr>
          <w:rFonts w:ascii="Times New Roman" w:eastAsia="Yu Mincho" w:hAnsi="Times New Roman"/>
          <w:sz w:val="24"/>
          <w:szCs w:val="24"/>
          <w:lang w:val="bg-BG"/>
        </w:rPr>
        <w:t>Транспортният достъп за новите УПИ се запазва по съществуващите улици.</w:t>
      </w:r>
    </w:p>
    <w:p w14:paraId="1973B1A3" w14:textId="77777777" w:rsidR="002475EB" w:rsidRPr="00580953" w:rsidRDefault="002475EB" w:rsidP="00E47CFD">
      <w:pPr>
        <w:tabs>
          <w:tab w:val="left" w:pos="5040"/>
        </w:tabs>
        <w:overflowPunct w:val="0"/>
        <w:autoSpaceDE w:val="0"/>
        <w:autoSpaceDN w:val="0"/>
        <w:adjustRightInd w:val="0"/>
        <w:spacing w:after="0"/>
        <w:ind w:firstLine="567"/>
        <w:jc w:val="both"/>
        <w:textAlignment w:val="baseline"/>
        <w:rPr>
          <w:rFonts w:ascii="Times New Roman" w:eastAsia="Yu Mincho" w:hAnsi="Times New Roman"/>
          <w:sz w:val="24"/>
          <w:szCs w:val="24"/>
          <w:lang w:val="bg-BG"/>
        </w:rPr>
      </w:pPr>
      <w:r w:rsidRPr="00580953">
        <w:rPr>
          <w:rFonts w:ascii="Times New Roman" w:eastAsia="Yu Mincho" w:hAnsi="Times New Roman"/>
          <w:sz w:val="24"/>
          <w:szCs w:val="24"/>
          <w:lang w:val="bg-BG"/>
        </w:rPr>
        <w:t xml:space="preserve">С плана за двата </w:t>
      </w:r>
      <w:r w:rsidR="00580953" w:rsidRPr="00580953">
        <w:rPr>
          <w:rFonts w:ascii="Times New Roman" w:eastAsia="Yu Mincho" w:hAnsi="Times New Roman"/>
          <w:sz w:val="24"/>
          <w:szCs w:val="24"/>
          <w:lang w:val="bg-BG"/>
        </w:rPr>
        <w:t xml:space="preserve">нови </w:t>
      </w:r>
      <w:r w:rsidRPr="00580953">
        <w:rPr>
          <w:rFonts w:ascii="Times New Roman" w:eastAsia="Yu Mincho" w:hAnsi="Times New Roman"/>
          <w:sz w:val="24"/>
          <w:szCs w:val="24"/>
          <w:lang w:val="bg-BG"/>
        </w:rPr>
        <w:t>УПИ ще се определ</w:t>
      </w:r>
      <w:r w:rsidR="00580953" w:rsidRPr="00580953">
        <w:rPr>
          <w:rFonts w:ascii="Times New Roman" w:eastAsia="Yu Mincho" w:hAnsi="Times New Roman"/>
          <w:sz w:val="24"/>
          <w:szCs w:val="24"/>
          <w:lang w:val="bg-BG"/>
        </w:rPr>
        <w:t>и</w:t>
      </w:r>
      <w:r w:rsidRPr="00580953">
        <w:rPr>
          <w:rFonts w:ascii="Times New Roman" w:eastAsia="Yu Mincho" w:hAnsi="Times New Roman"/>
          <w:sz w:val="24"/>
          <w:szCs w:val="24"/>
          <w:lang w:val="bg-BG"/>
        </w:rPr>
        <w:t xml:space="preserve"> устройствена зона Предимно производствена (Пп) с показатели за устройство и застрояване: Пзастр. – до 80%, Кинт. – до 2.5, Позел. – мин. 10%, свободно застрояване, височина до 10 м.</w:t>
      </w:r>
    </w:p>
    <w:p w14:paraId="067268D3" w14:textId="77777777" w:rsidR="002475EB" w:rsidRPr="00320FB7" w:rsidRDefault="002475EB" w:rsidP="00E47CFD">
      <w:pPr>
        <w:tabs>
          <w:tab w:val="left" w:pos="5040"/>
        </w:tabs>
        <w:overflowPunct w:val="0"/>
        <w:autoSpaceDE w:val="0"/>
        <w:autoSpaceDN w:val="0"/>
        <w:adjustRightInd w:val="0"/>
        <w:spacing w:after="0"/>
        <w:ind w:firstLine="567"/>
        <w:jc w:val="both"/>
        <w:textAlignment w:val="baseline"/>
        <w:rPr>
          <w:rFonts w:ascii="Times New Roman" w:eastAsia="Yu Mincho" w:hAnsi="Times New Roman"/>
          <w:sz w:val="24"/>
          <w:szCs w:val="24"/>
          <w:lang w:val="bg-BG"/>
        </w:rPr>
      </w:pPr>
      <w:r w:rsidRPr="002107AF">
        <w:rPr>
          <w:rFonts w:ascii="Times New Roman" w:eastAsia="Yu Mincho" w:hAnsi="Times New Roman"/>
          <w:sz w:val="24"/>
          <w:szCs w:val="24"/>
          <w:lang w:val="bg-BG"/>
        </w:rPr>
        <w:t xml:space="preserve">Планът се изработва с цел бъдещо застрояване, както следва: новообразуван УПИ </w:t>
      </w:r>
      <w:r w:rsidRPr="002107AF">
        <w:rPr>
          <w:rFonts w:ascii="Times New Roman" w:eastAsia="Times New Roman" w:hAnsi="Times New Roman"/>
          <w:sz w:val="24"/>
          <w:szCs w:val="24"/>
          <w:lang w:val="bg-BG"/>
        </w:rPr>
        <w:t>I-183, 184, 391, кв. 14 по плана на с. Пожарево – за изграждане на фотоволтаична централа</w:t>
      </w:r>
      <w:r w:rsidR="00580953" w:rsidRPr="002107AF">
        <w:rPr>
          <w:rFonts w:ascii="Times New Roman" w:eastAsia="Times New Roman" w:hAnsi="Times New Roman"/>
          <w:sz w:val="24"/>
          <w:szCs w:val="24"/>
          <w:lang w:val="bg-BG"/>
        </w:rPr>
        <w:t xml:space="preserve"> с мощност до 2.5 </w:t>
      </w:r>
      <w:r w:rsidR="00580953" w:rsidRPr="002107AF">
        <w:rPr>
          <w:rFonts w:ascii="Times New Roman" w:eastAsia="Times New Roman" w:hAnsi="Times New Roman"/>
          <w:sz w:val="24"/>
          <w:szCs w:val="24"/>
        </w:rPr>
        <w:t>MW</w:t>
      </w:r>
      <w:r w:rsidRPr="002107AF">
        <w:rPr>
          <w:rFonts w:ascii="Times New Roman" w:eastAsia="Times New Roman" w:hAnsi="Times New Roman"/>
          <w:sz w:val="24"/>
          <w:szCs w:val="24"/>
          <w:lang w:val="bg-BG"/>
        </w:rPr>
        <w:t>; УПИ I-390 в кв. 13 по плана на с. Пожарево – за изграждане на повишаваща подстанция и фотоволтаична централа</w:t>
      </w:r>
      <w:r w:rsidR="00580953" w:rsidRPr="002107AF">
        <w:rPr>
          <w:rFonts w:ascii="Times New Roman" w:eastAsia="Times New Roman" w:hAnsi="Times New Roman"/>
          <w:sz w:val="24"/>
          <w:szCs w:val="24"/>
          <w:lang w:val="bg-BG"/>
        </w:rPr>
        <w:t xml:space="preserve"> – зона за батерии</w:t>
      </w:r>
      <w:r w:rsidRPr="002107AF">
        <w:rPr>
          <w:rFonts w:ascii="Times New Roman" w:eastAsia="Times New Roman" w:hAnsi="Times New Roman"/>
          <w:sz w:val="24"/>
          <w:szCs w:val="24"/>
          <w:lang w:val="bg-BG"/>
        </w:rPr>
        <w:t>.</w:t>
      </w:r>
      <w:r w:rsidRPr="002107AF">
        <w:rPr>
          <w:rFonts w:ascii="Times New Roman" w:eastAsia="Yu Mincho" w:hAnsi="Times New Roman"/>
          <w:sz w:val="24"/>
          <w:szCs w:val="24"/>
          <w:lang w:val="bg-BG"/>
        </w:rPr>
        <w:t xml:space="preserve"> </w:t>
      </w:r>
      <w:r w:rsidR="00E47CFD">
        <w:rPr>
          <w:rFonts w:ascii="Times New Roman" w:eastAsia="Yu Mincho" w:hAnsi="Times New Roman"/>
          <w:sz w:val="24"/>
          <w:szCs w:val="24"/>
          <w:lang w:val="bg-BG"/>
        </w:rPr>
        <w:t xml:space="preserve">Предвижда се монтиране на фотоволтаични панели за производство на електрическа енергия върху неподвижна стоманена конструкция, </w:t>
      </w:r>
      <w:r w:rsidR="00320FB7">
        <w:rPr>
          <w:rFonts w:ascii="Times New Roman" w:eastAsia="Yu Mincho" w:hAnsi="Times New Roman"/>
          <w:sz w:val="24"/>
          <w:szCs w:val="24"/>
          <w:lang w:val="bg-BG"/>
        </w:rPr>
        <w:t xml:space="preserve">инвертори, мълниезащита, заземяване, </w:t>
      </w:r>
      <w:r w:rsidR="00E47CFD">
        <w:rPr>
          <w:rFonts w:ascii="Times New Roman" w:eastAsia="Yu Mincho" w:hAnsi="Times New Roman"/>
          <w:sz w:val="24"/>
          <w:szCs w:val="24"/>
          <w:lang w:val="bg-BG"/>
        </w:rPr>
        <w:t xml:space="preserve">система за съхранение на електрическа енергия с капацитет 4-50 </w:t>
      </w:r>
      <w:r w:rsidR="00E47CFD">
        <w:rPr>
          <w:rFonts w:ascii="Times New Roman" w:eastAsia="Yu Mincho" w:hAnsi="Times New Roman"/>
          <w:sz w:val="24"/>
          <w:szCs w:val="24"/>
        </w:rPr>
        <w:t>MW</w:t>
      </w:r>
      <w:r w:rsidR="00E47CFD">
        <w:rPr>
          <w:rFonts w:ascii="Times New Roman" w:eastAsia="Yu Mincho" w:hAnsi="Times New Roman"/>
          <w:sz w:val="24"/>
          <w:szCs w:val="24"/>
          <w:lang w:val="bg-BG"/>
        </w:rPr>
        <w:t>/</w:t>
      </w:r>
      <w:r w:rsidR="00E47CFD">
        <w:rPr>
          <w:rFonts w:ascii="Times New Roman" w:eastAsia="Yu Mincho" w:hAnsi="Times New Roman"/>
          <w:sz w:val="24"/>
          <w:szCs w:val="24"/>
        </w:rPr>
        <w:t>h</w:t>
      </w:r>
      <w:r w:rsidR="00320FB7">
        <w:rPr>
          <w:rFonts w:ascii="Times New Roman" w:eastAsia="Yu Mincho" w:hAnsi="Times New Roman"/>
          <w:sz w:val="24"/>
          <w:szCs w:val="24"/>
          <w:lang w:val="bg-BG"/>
        </w:rPr>
        <w:t>, вътрешни пътища, видеонаблюдение, производствена подстанция, окабеляване. Точката за присъединяване е разположена в подстанция „Тутракан 110/33 k</w:t>
      </w:r>
      <w:r w:rsidR="00320FB7">
        <w:rPr>
          <w:rFonts w:ascii="Times New Roman" w:eastAsia="Yu Mincho" w:hAnsi="Times New Roman"/>
          <w:sz w:val="24"/>
          <w:szCs w:val="24"/>
        </w:rPr>
        <w:t>V”</w:t>
      </w:r>
      <w:r w:rsidR="00320FB7">
        <w:rPr>
          <w:rFonts w:ascii="Times New Roman" w:eastAsia="Yu Mincho" w:hAnsi="Times New Roman"/>
          <w:sz w:val="24"/>
          <w:szCs w:val="24"/>
          <w:lang w:val="bg-BG"/>
        </w:rPr>
        <w:t>.</w:t>
      </w:r>
    </w:p>
    <w:p w14:paraId="6E2C1960" w14:textId="77777777" w:rsidR="00E825BB" w:rsidRPr="00D47BE4" w:rsidRDefault="002475EB" w:rsidP="00E47CFD">
      <w:pPr>
        <w:spacing w:after="0"/>
        <w:ind w:firstLine="601"/>
        <w:jc w:val="both"/>
        <w:textAlignment w:val="top"/>
        <w:rPr>
          <w:rFonts w:ascii="Times New Roman" w:eastAsia="Times New Roman" w:hAnsi="Times New Roman"/>
          <w:sz w:val="24"/>
          <w:szCs w:val="24"/>
          <w:lang w:val="bg-BG" w:eastAsia="bg-BG"/>
        </w:rPr>
      </w:pPr>
      <w:r w:rsidRPr="00D47BE4">
        <w:rPr>
          <w:rFonts w:ascii="Times New Roman" w:eastAsia="Times New Roman" w:hAnsi="Times New Roman"/>
          <w:sz w:val="24"/>
          <w:szCs w:val="24"/>
          <w:lang w:val="bg-BG" w:eastAsia="bg-BG"/>
        </w:rPr>
        <w:t>Представеният ПУП-ИПР и П</w:t>
      </w:r>
      <w:r w:rsidR="00E825BB" w:rsidRPr="00D47BE4">
        <w:rPr>
          <w:rFonts w:ascii="Times New Roman" w:eastAsia="Times New Roman" w:hAnsi="Times New Roman"/>
          <w:sz w:val="24"/>
          <w:szCs w:val="24"/>
          <w:lang w:val="bg-BG" w:eastAsia="bg-BG"/>
        </w:rPr>
        <w:t>З</w:t>
      </w:r>
      <w:r w:rsidRPr="00D47BE4">
        <w:rPr>
          <w:rFonts w:ascii="Times New Roman" w:eastAsia="Times New Roman" w:hAnsi="Times New Roman"/>
          <w:sz w:val="24"/>
          <w:szCs w:val="24"/>
          <w:lang w:val="bg-BG" w:eastAsia="bg-BG"/>
        </w:rPr>
        <w:t xml:space="preserve"> </w:t>
      </w:r>
      <w:r w:rsidR="00E825BB" w:rsidRPr="00D47BE4">
        <w:rPr>
          <w:rFonts w:ascii="Times New Roman" w:eastAsia="Times New Roman" w:hAnsi="Times New Roman"/>
          <w:sz w:val="24"/>
          <w:szCs w:val="24"/>
          <w:lang w:val="bg-BG" w:eastAsia="bg-BG"/>
        </w:rPr>
        <w:t xml:space="preserve">е отнесен към разпоредбите на чл. 2, ал. 2, т. 4 от </w:t>
      </w:r>
      <w:r w:rsidR="00E825BB" w:rsidRPr="00D47BE4">
        <w:rPr>
          <w:rFonts w:ascii="Times New Roman" w:eastAsia="Times New Roman" w:hAnsi="Times New Roman"/>
          <w:i/>
          <w:sz w:val="24"/>
          <w:szCs w:val="24"/>
          <w:lang w:val="bg-BG" w:eastAsia="bg-BG"/>
        </w:rPr>
        <w:t>Наредбата за ЕО</w:t>
      </w:r>
      <w:r w:rsidR="00E825BB" w:rsidRPr="00D47BE4">
        <w:rPr>
          <w:rFonts w:ascii="Times New Roman" w:eastAsia="Times New Roman" w:hAnsi="Times New Roman"/>
          <w:sz w:val="24"/>
          <w:szCs w:val="24"/>
          <w:lang w:val="bg-BG" w:eastAsia="bg-BG"/>
        </w:rPr>
        <w:t xml:space="preserve"> и е </w:t>
      </w:r>
      <w:r w:rsidR="00E825BB" w:rsidRPr="00D47BE4">
        <w:rPr>
          <w:rFonts w:ascii="Times New Roman" w:eastAsia="Times New Roman" w:hAnsi="Times New Roman"/>
          <w:b/>
          <w:sz w:val="24"/>
          <w:szCs w:val="24"/>
          <w:lang w:val="bg-BG" w:eastAsia="bg-BG"/>
        </w:rPr>
        <w:t>подложен на процедура по преценяване на необходимостта от извършване на екологична оценка</w:t>
      </w:r>
      <w:r w:rsidR="00E825BB" w:rsidRPr="00D47BE4">
        <w:rPr>
          <w:rFonts w:ascii="Times New Roman" w:eastAsia="Times New Roman" w:hAnsi="Times New Roman"/>
          <w:sz w:val="24"/>
          <w:szCs w:val="24"/>
          <w:lang w:val="bg-BG" w:eastAsia="bg-BG"/>
        </w:rPr>
        <w:t xml:space="preserve"> по реда на Глава шеста, Раздел II на </w:t>
      </w:r>
      <w:r w:rsidR="00E825BB" w:rsidRPr="00D47BE4">
        <w:rPr>
          <w:rFonts w:ascii="Times New Roman" w:eastAsia="Times New Roman" w:hAnsi="Times New Roman"/>
          <w:i/>
          <w:sz w:val="24"/>
          <w:szCs w:val="24"/>
          <w:lang w:val="bg-BG" w:eastAsia="bg-BG"/>
        </w:rPr>
        <w:t>ЗОО</w:t>
      </w:r>
      <w:r w:rsidR="00E825BB" w:rsidRPr="00D47BE4">
        <w:rPr>
          <w:rFonts w:ascii="Times New Roman" w:eastAsia="Times New Roman" w:hAnsi="Times New Roman"/>
          <w:b/>
          <w:i/>
          <w:sz w:val="24"/>
          <w:szCs w:val="24"/>
          <w:lang w:val="bg-BG" w:eastAsia="bg-BG"/>
        </w:rPr>
        <w:t>С</w:t>
      </w:r>
      <w:r w:rsidR="00E825BB" w:rsidRPr="00D47BE4">
        <w:rPr>
          <w:rFonts w:ascii="Times New Roman" w:eastAsia="Times New Roman" w:hAnsi="Times New Roman"/>
          <w:b/>
          <w:sz w:val="24"/>
          <w:szCs w:val="24"/>
          <w:lang w:val="bg-BG" w:eastAsia="bg-BG"/>
        </w:rPr>
        <w:t>.</w:t>
      </w:r>
    </w:p>
    <w:p w14:paraId="2CD676F4" w14:textId="77777777" w:rsidR="002475EB" w:rsidRPr="001670B1" w:rsidRDefault="00E825BB" w:rsidP="00E47CFD">
      <w:pPr>
        <w:tabs>
          <w:tab w:val="left" w:pos="426"/>
          <w:tab w:val="num" w:pos="900"/>
        </w:tabs>
        <w:spacing w:after="0"/>
        <w:ind w:firstLine="567"/>
        <w:jc w:val="both"/>
        <w:rPr>
          <w:rFonts w:ascii="Times New Roman" w:hAnsi="Times New Roman"/>
          <w:b/>
          <w:sz w:val="24"/>
          <w:szCs w:val="24"/>
          <w:lang w:val="bg-BG"/>
        </w:rPr>
      </w:pPr>
      <w:r w:rsidRPr="00D47BE4">
        <w:rPr>
          <w:rFonts w:ascii="Times New Roman" w:eastAsia="Times New Roman" w:hAnsi="Times New Roman"/>
          <w:sz w:val="24"/>
          <w:szCs w:val="24"/>
          <w:lang w:val="bg-BG" w:eastAsia="bg-BG"/>
        </w:rPr>
        <w:t>Имот</w:t>
      </w:r>
      <w:r w:rsidR="002475EB" w:rsidRPr="00D47BE4">
        <w:rPr>
          <w:rFonts w:ascii="Times New Roman" w:eastAsia="Times New Roman" w:hAnsi="Times New Roman"/>
          <w:sz w:val="24"/>
          <w:szCs w:val="24"/>
          <w:lang w:val="bg-BG" w:eastAsia="bg-BG"/>
        </w:rPr>
        <w:t>ите</w:t>
      </w:r>
      <w:r w:rsidRPr="00D47BE4">
        <w:rPr>
          <w:rFonts w:ascii="Times New Roman" w:eastAsia="Times New Roman" w:hAnsi="Times New Roman"/>
          <w:sz w:val="24"/>
          <w:szCs w:val="24"/>
          <w:lang w:val="bg-BG" w:eastAsia="bg-BG"/>
        </w:rPr>
        <w:t xml:space="preserve">, обект на представената разработка, </w:t>
      </w:r>
      <w:r w:rsidR="002475EB" w:rsidRPr="00D47BE4">
        <w:rPr>
          <w:rFonts w:ascii="Times New Roman" w:hAnsi="Times New Roman"/>
          <w:b/>
          <w:sz w:val="24"/>
          <w:szCs w:val="24"/>
          <w:lang w:val="bg-BG"/>
        </w:rPr>
        <w:t>не попадат</w:t>
      </w:r>
      <w:r w:rsidR="002475EB" w:rsidRPr="00D47BE4">
        <w:rPr>
          <w:rFonts w:ascii="Times New Roman" w:hAnsi="Times New Roman"/>
          <w:sz w:val="24"/>
          <w:szCs w:val="24"/>
          <w:lang w:val="bg-BG"/>
        </w:rPr>
        <w:t xml:space="preserve"> в границите на защитена територия по смисъла на </w:t>
      </w:r>
      <w:r w:rsidR="002475EB" w:rsidRPr="00D47BE4">
        <w:rPr>
          <w:rFonts w:ascii="Times New Roman" w:hAnsi="Times New Roman"/>
          <w:i/>
          <w:sz w:val="24"/>
          <w:szCs w:val="24"/>
          <w:lang w:val="bg-BG"/>
        </w:rPr>
        <w:t>Закона за защитените територии</w:t>
      </w:r>
      <w:r w:rsidR="002475EB" w:rsidRPr="00D47BE4">
        <w:rPr>
          <w:rFonts w:ascii="Times New Roman" w:hAnsi="Times New Roman"/>
          <w:sz w:val="24"/>
          <w:szCs w:val="24"/>
          <w:lang w:val="bg-BG"/>
        </w:rPr>
        <w:t xml:space="preserve">, но част от ПИ с идентификатор 57090.501.390 (около 442 м²) и част от ПИ с идентификатор 57090.501.391 (около 79 м²) </w:t>
      </w:r>
      <w:r w:rsidR="002475EB" w:rsidRPr="00D47BE4">
        <w:rPr>
          <w:rFonts w:ascii="Times New Roman" w:hAnsi="Times New Roman"/>
          <w:b/>
          <w:sz w:val="24"/>
          <w:szCs w:val="24"/>
          <w:lang w:val="bg-BG"/>
        </w:rPr>
        <w:t>попадат</w:t>
      </w:r>
      <w:r w:rsidR="002475EB" w:rsidRPr="00D47BE4">
        <w:rPr>
          <w:rFonts w:ascii="Times New Roman" w:hAnsi="Times New Roman"/>
          <w:sz w:val="24"/>
          <w:szCs w:val="24"/>
          <w:lang w:val="bg-BG"/>
        </w:rPr>
        <w:t xml:space="preserve"> в границите на защитени зони </w:t>
      </w:r>
      <w:r w:rsidR="002475EB" w:rsidRPr="00D47BE4">
        <w:rPr>
          <w:rFonts w:ascii="Times New Roman" w:hAnsi="Times New Roman"/>
          <w:b/>
          <w:bCs/>
          <w:sz w:val="24"/>
          <w:szCs w:val="24"/>
          <w:lang w:val="bg-BG"/>
        </w:rPr>
        <w:t>BG0000237 „Остров Пожарево”</w:t>
      </w:r>
      <w:r w:rsidR="002475EB" w:rsidRPr="00D47BE4">
        <w:rPr>
          <w:rFonts w:ascii="Times New Roman" w:hAnsi="Times New Roman"/>
          <w:bCs/>
          <w:sz w:val="24"/>
          <w:szCs w:val="24"/>
          <w:lang w:val="bg-BG"/>
        </w:rPr>
        <w:t xml:space="preserve"> за опазване на дивите птици</w:t>
      </w:r>
      <w:r w:rsidR="002475EB" w:rsidRPr="00D47BE4">
        <w:rPr>
          <w:rFonts w:ascii="Times New Roman" w:hAnsi="Times New Roman"/>
          <w:sz w:val="24"/>
          <w:szCs w:val="24"/>
          <w:lang w:val="bg-BG"/>
        </w:rPr>
        <w:t xml:space="preserve"> </w:t>
      </w:r>
      <w:r w:rsidR="002475EB" w:rsidRPr="00D47BE4">
        <w:rPr>
          <w:rFonts w:ascii="Times New Roman" w:hAnsi="Times New Roman"/>
          <w:bCs/>
          <w:sz w:val="24"/>
          <w:szCs w:val="24"/>
          <w:lang w:val="bg-BG"/>
        </w:rPr>
        <w:t>по чл. 6, ал. 1, т. 3 и т. 4 от ЗБР, обявена със Заповед № РД-838/17.11.2008 г. на Министъра на околната среда и водите (ДВ, бр. 108/2008 г.),</w:t>
      </w:r>
      <w:r w:rsidR="002475EB" w:rsidRPr="00D47BE4">
        <w:rPr>
          <w:rFonts w:ascii="Times New Roman" w:hAnsi="Times New Roman"/>
          <w:sz w:val="24"/>
          <w:szCs w:val="24"/>
          <w:lang w:val="bg-BG"/>
        </w:rPr>
        <w:t xml:space="preserve"> </w:t>
      </w:r>
      <w:r w:rsidR="002475EB" w:rsidRPr="00D47BE4">
        <w:rPr>
          <w:rFonts w:ascii="Times New Roman" w:hAnsi="Times New Roman"/>
          <w:bCs/>
          <w:sz w:val="24"/>
          <w:szCs w:val="24"/>
          <w:lang w:val="bg-BG"/>
        </w:rPr>
        <w:t xml:space="preserve">изм. и доп. със Заповед № РД-1033/03.11.2022 г. на Министъра на околната среда и водите (ДВ, бр. 89/2022 г.) и </w:t>
      </w:r>
      <w:r w:rsidR="002475EB" w:rsidRPr="00D47BE4">
        <w:rPr>
          <w:rFonts w:ascii="Times New Roman" w:hAnsi="Times New Roman"/>
          <w:b/>
          <w:sz w:val="24"/>
          <w:szCs w:val="24"/>
          <w:lang w:val="bg-BG"/>
        </w:rPr>
        <w:t>BG0000530 „Пожарево - Гарван”</w:t>
      </w:r>
      <w:r w:rsidR="002475EB" w:rsidRPr="00D47BE4">
        <w:rPr>
          <w:rFonts w:ascii="Times New Roman" w:hAnsi="Times New Roman"/>
          <w:sz w:val="24"/>
          <w:szCs w:val="24"/>
          <w:lang w:val="bg-BG"/>
        </w:rPr>
        <w:t xml:space="preserve"> за опазване на природните местообитания и на дивата флора и фауна, </w:t>
      </w:r>
      <w:r w:rsidR="002475EB" w:rsidRPr="00D47BE4">
        <w:rPr>
          <w:rFonts w:ascii="Times New Roman" w:hAnsi="Times New Roman"/>
          <w:bCs/>
          <w:iCs/>
          <w:sz w:val="24"/>
          <w:szCs w:val="24"/>
          <w:lang w:val="bg-BG"/>
        </w:rPr>
        <w:t>по чл. 6, ал. 1, т. 1 и т. 2 от ЗБР</w:t>
      </w:r>
      <w:r w:rsidR="002475EB" w:rsidRPr="00D47BE4">
        <w:rPr>
          <w:rFonts w:ascii="Times New Roman" w:hAnsi="Times New Roman"/>
          <w:sz w:val="24"/>
          <w:szCs w:val="24"/>
          <w:lang w:val="bg-BG"/>
        </w:rPr>
        <w:t xml:space="preserve">, обявена със Заповед № РД-1045/17.12.2020 г. на Министъра на околната среда и водите (ДВ, бр. 20/2021 г.), изм. и доп. със Заповед № РД-1035/03.11.2022 г. на Министъра на околната среда и водите (ДВ, бр. 89/2022 г.). </w:t>
      </w:r>
      <w:r w:rsidR="002475EB" w:rsidRPr="00D47BE4">
        <w:rPr>
          <w:rFonts w:ascii="Times New Roman" w:hAnsi="Times New Roman"/>
          <w:bCs/>
          <w:sz w:val="24"/>
          <w:szCs w:val="24"/>
          <w:lang w:val="bg-BG"/>
        </w:rPr>
        <w:t xml:space="preserve">При извършена проверка в </w:t>
      </w:r>
      <w:r w:rsidR="002475EB" w:rsidRPr="00D47BE4">
        <w:rPr>
          <w:rFonts w:ascii="Times New Roman" w:hAnsi="Times New Roman"/>
          <w:bCs/>
          <w:i/>
          <w:sz w:val="24"/>
          <w:szCs w:val="24"/>
          <w:lang w:val="bg-BG"/>
        </w:rPr>
        <w:t>Единната информационна система за защитени зони от екологичната мрежа Натура 2000</w:t>
      </w:r>
      <w:r w:rsidR="002475EB" w:rsidRPr="00D47BE4">
        <w:rPr>
          <w:rFonts w:ascii="Times New Roman" w:hAnsi="Times New Roman"/>
          <w:bCs/>
          <w:sz w:val="24"/>
          <w:szCs w:val="24"/>
          <w:lang w:val="bg-BG"/>
        </w:rPr>
        <w:t xml:space="preserve">, в частите от ПИ 57090.501.390 и </w:t>
      </w:r>
      <w:r w:rsidR="002475EB" w:rsidRPr="00D47BE4">
        <w:rPr>
          <w:rFonts w:ascii="Times New Roman" w:hAnsi="Times New Roman"/>
          <w:sz w:val="24"/>
          <w:szCs w:val="24"/>
          <w:lang w:val="bg-BG"/>
        </w:rPr>
        <w:t xml:space="preserve">57090.501.391, които попадат в границите на ЗЗ е констатирано природно местообитание </w:t>
      </w:r>
      <w:r w:rsidR="002475EB" w:rsidRPr="00D47BE4">
        <w:rPr>
          <w:rFonts w:ascii="Times New Roman" w:hAnsi="Times New Roman"/>
          <w:i/>
          <w:sz w:val="24"/>
          <w:szCs w:val="24"/>
          <w:lang w:val="bg-BG"/>
        </w:rPr>
        <w:t>3150 Естествени еутрофни езера с растителност от типа Magnopotamion или Hydrocharition</w:t>
      </w:r>
      <w:r w:rsidR="002475EB" w:rsidRPr="00D47BE4">
        <w:rPr>
          <w:rFonts w:ascii="Times New Roman" w:hAnsi="Times New Roman"/>
          <w:sz w:val="24"/>
          <w:szCs w:val="24"/>
          <w:lang w:val="bg-BG"/>
        </w:rPr>
        <w:t xml:space="preserve">, предмет на опазване в ЗЗ </w:t>
      </w:r>
      <w:r w:rsidR="002475EB" w:rsidRPr="00D47BE4">
        <w:rPr>
          <w:rFonts w:ascii="Times New Roman" w:hAnsi="Times New Roman"/>
          <w:b/>
          <w:sz w:val="24"/>
          <w:szCs w:val="24"/>
          <w:lang w:val="bg-BG"/>
        </w:rPr>
        <w:t>BG0000530 „Пожарево - Гарван”</w:t>
      </w:r>
      <w:r w:rsidR="002475EB" w:rsidRPr="00D47BE4">
        <w:rPr>
          <w:rFonts w:ascii="Times New Roman" w:hAnsi="Times New Roman"/>
          <w:bCs/>
          <w:sz w:val="24"/>
          <w:szCs w:val="24"/>
          <w:lang w:val="bg-BG"/>
        </w:rPr>
        <w:t xml:space="preserve">. </w:t>
      </w:r>
      <w:r w:rsidR="002475EB" w:rsidRPr="00D47BE4">
        <w:rPr>
          <w:rFonts w:ascii="Times New Roman" w:hAnsi="Times New Roman"/>
          <w:sz w:val="24"/>
          <w:szCs w:val="24"/>
          <w:lang w:val="bg-BG"/>
        </w:rPr>
        <w:t xml:space="preserve">Реализацията на плана не противоречи на режима на дейности, визиран в заповедите </w:t>
      </w:r>
      <w:r w:rsidR="002475EB" w:rsidRPr="001670B1">
        <w:rPr>
          <w:rFonts w:ascii="Times New Roman" w:hAnsi="Times New Roman"/>
          <w:sz w:val="24"/>
          <w:szCs w:val="24"/>
          <w:lang w:val="bg-BG"/>
        </w:rPr>
        <w:t>за обявяване на ЗЗ</w:t>
      </w:r>
      <w:r w:rsidR="002475EB" w:rsidRPr="001670B1">
        <w:rPr>
          <w:rFonts w:ascii="Times New Roman" w:hAnsi="Times New Roman"/>
          <w:b/>
          <w:bCs/>
          <w:sz w:val="24"/>
          <w:szCs w:val="24"/>
          <w:lang w:val="bg-BG"/>
        </w:rPr>
        <w:t xml:space="preserve">, но е свързана и с промяна предназначението/НТП на </w:t>
      </w:r>
      <w:r w:rsidR="002475EB" w:rsidRPr="001670B1">
        <w:rPr>
          <w:rFonts w:ascii="Times New Roman" w:hAnsi="Times New Roman"/>
          <w:b/>
          <w:sz w:val="24"/>
          <w:szCs w:val="24"/>
          <w:lang w:val="bg-BG"/>
        </w:rPr>
        <w:t>ПИ.</w:t>
      </w:r>
    </w:p>
    <w:p w14:paraId="3A9E4AE1" w14:textId="77777777" w:rsidR="00E825BB" w:rsidRPr="001670B1" w:rsidRDefault="00E825BB" w:rsidP="00E47CFD">
      <w:pPr>
        <w:overflowPunct w:val="0"/>
        <w:autoSpaceDE w:val="0"/>
        <w:autoSpaceDN w:val="0"/>
        <w:adjustRightInd w:val="0"/>
        <w:spacing w:after="0"/>
        <w:ind w:firstLine="567"/>
        <w:jc w:val="both"/>
        <w:textAlignment w:val="baseline"/>
        <w:rPr>
          <w:rFonts w:ascii="Times New Roman" w:eastAsia="Times New Roman" w:hAnsi="Times New Roman"/>
          <w:bCs/>
          <w:sz w:val="24"/>
          <w:szCs w:val="24"/>
          <w:lang w:val="bg-BG" w:eastAsia="bg-BG"/>
        </w:rPr>
      </w:pPr>
      <w:r w:rsidRPr="001670B1">
        <w:rPr>
          <w:rFonts w:ascii="Times New Roman" w:eastAsia="Times New Roman" w:hAnsi="Times New Roman"/>
          <w:sz w:val="24"/>
          <w:szCs w:val="24"/>
          <w:lang w:val="bg-BG"/>
        </w:rPr>
        <w:t xml:space="preserve">Съгласно разпоредбите на чл. 2, ал. 1, т. 1 на </w:t>
      </w:r>
      <w:r w:rsidRPr="001670B1">
        <w:rPr>
          <w:rFonts w:ascii="Times New Roman" w:eastAsia="Times New Roman" w:hAnsi="Times New Roman"/>
          <w:i/>
          <w:sz w:val="24"/>
          <w:szCs w:val="24"/>
          <w:lang w:val="bg-BG"/>
        </w:rPr>
        <w:t>Наредбата за ОС</w:t>
      </w:r>
      <w:r w:rsidRPr="001670B1">
        <w:rPr>
          <w:rFonts w:ascii="Times New Roman" w:eastAsia="Times New Roman" w:hAnsi="Times New Roman"/>
          <w:sz w:val="24"/>
          <w:szCs w:val="24"/>
          <w:lang w:val="bg-BG"/>
        </w:rPr>
        <w:t>, планът е подложен на оценка за съвместимостта му с предмета и целите на опазване на горецитираните защитени зони.</w:t>
      </w:r>
    </w:p>
    <w:p w14:paraId="65AB6437" w14:textId="77777777" w:rsidR="00E825BB" w:rsidRPr="006B6D04" w:rsidRDefault="00E825BB" w:rsidP="00E47CFD">
      <w:pPr>
        <w:overflowPunct w:val="0"/>
        <w:autoSpaceDE w:val="0"/>
        <w:autoSpaceDN w:val="0"/>
        <w:adjustRightInd w:val="0"/>
        <w:spacing w:after="0"/>
        <w:ind w:firstLine="567"/>
        <w:jc w:val="both"/>
        <w:textAlignment w:val="baseline"/>
        <w:rPr>
          <w:rFonts w:ascii="Times New Roman" w:eastAsia="Times New Roman" w:hAnsi="Times New Roman"/>
          <w:sz w:val="24"/>
          <w:szCs w:val="24"/>
          <w:lang w:val="bg-BG" w:eastAsia="bg-BG"/>
        </w:rPr>
      </w:pPr>
      <w:r w:rsidRPr="001670B1">
        <w:rPr>
          <w:rFonts w:ascii="Times New Roman" w:eastAsia="Times New Roman" w:hAnsi="Times New Roman"/>
          <w:sz w:val="24"/>
          <w:szCs w:val="24"/>
          <w:lang w:val="bg-BG" w:eastAsia="bg-BG"/>
        </w:rPr>
        <w:lastRenderedPageBreak/>
        <w:t>Преценката, да не се извършва ЕО, се основава на следните</w:t>
      </w:r>
    </w:p>
    <w:p w14:paraId="7B3080F2" w14:textId="77777777" w:rsidR="00E825BB" w:rsidRPr="006B6D04" w:rsidRDefault="00E825BB" w:rsidP="00E47CFD">
      <w:pPr>
        <w:tabs>
          <w:tab w:val="left" w:pos="2290"/>
          <w:tab w:val="center" w:pos="5085"/>
        </w:tabs>
        <w:spacing w:after="0"/>
        <w:jc w:val="center"/>
        <w:rPr>
          <w:rFonts w:ascii="Times New Roman" w:eastAsia="Times New Roman" w:hAnsi="Times New Roman"/>
          <w:b/>
          <w:sz w:val="24"/>
          <w:szCs w:val="24"/>
          <w:lang w:val="bg-BG" w:eastAsia="bg-BG"/>
        </w:rPr>
      </w:pPr>
    </w:p>
    <w:p w14:paraId="0ECFC47F" w14:textId="77777777" w:rsidR="00E825BB" w:rsidRPr="006B6D04" w:rsidRDefault="00E825BB" w:rsidP="00E47CFD">
      <w:pPr>
        <w:tabs>
          <w:tab w:val="left" w:pos="2290"/>
          <w:tab w:val="center" w:pos="5085"/>
        </w:tabs>
        <w:spacing w:after="0"/>
        <w:jc w:val="center"/>
        <w:rPr>
          <w:rFonts w:ascii="Times New Roman" w:eastAsia="Times New Roman" w:hAnsi="Times New Roman"/>
          <w:b/>
          <w:sz w:val="24"/>
          <w:szCs w:val="24"/>
          <w:lang w:val="bg-BG" w:eastAsia="bg-BG"/>
        </w:rPr>
      </w:pPr>
      <w:r w:rsidRPr="006B6D04">
        <w:rPr>
          <w:rFonts w:ascii="Times New Roman" w:eastAsia="Times New Roman" w:hAnsi="Times New Roman"/>
          <w:b/>
          <w:sz w:val="24"/>
          <w:szCs w:val="24"/>
          <w:lang w:val="bg-BG" w:eastAsia="bg-BG"/>
        </w:rPr>
        <w:t>М О Т И В И:</w:t>
      </w:r>
    </w:p>
    <w:p w14:paraId="53B1E3EC" w14:textId="77777777" w:rsidR="00E825BB" w:rsidRPr="002927B1" w:rsidRDefault="00E825BB" w:rsidP="00E47CFD">
      <w:pPr>
        <w:tabs>
          <w:tab w:val="left" w:pos="2290"/>
          <w:tab w:val="center" w:pos="5085"/>
        </w:tabs>
        <w:spacing w:after="0"/>
        <w:jc w:val="center"/>
        <w:rPr>
          <w:rFonts w:ascii="Times New Roman" w:eastAsia="Times New Roman" w:hAnsi="Times New Roman"/>
          <w:b/>
          <w:sz w:val="24"/>
          <w:szCs w:val="24"/>
          <w:lang w:val="bg-BG" w:eastAsia="bg-BG"/>
        </w:rPr>
      </w:pPr>
    </w:p>
    <w:p w14:paraId="6A81BFE1" w14:textId="77777777" w:rsidR="002107AF" w:rsidRPr="002107AF" w:rsidRDefault="002927B1" w:rsidP="00E47CFD">
      <w:pPr>
        <w:numPr>
          <w:ilvl w:val="0"/>
          <w:numId w:val="11"/>
        </w:numPr>
        <w:tabs>
          <w:tab w:val="num" w:pos="284"/>
        </w:tabs>
        <w:spacing w:after="0"/>
        <w:ind w:left="0" w:firstLine="0"/>
        <w:jc w:val="both"/>
        <w:rPr>
          <w:rFonts w:ascii="Times New Roman" w:eastAsia="Times New Roman" w:hAnsi="Times New Roman"/>
          <w:sz w:val="24"/>
          <w:szCs w:val="24"/>
          <w:lang w:val="bg-BG" w:eastAsia="bg-BG"/>
        </w:rPr>
      </w:pPr>
      <w:r w:rsidRPr="00706A19">
        <w:rPr>
          <w:rFonts w:ascii="Times New Roman" w:eastAsia="Times New Roman" w:hAnsi="Times New Roman"/>
          <w:sz w:val="24"/>
          <w:szCs w:val="24"/>
          <w:lang w:val="bg-BG"/>
        </w:rPr>
        <w:t>Към момента за територията на Община Тутракан няма одобрен Общ устройствен план (ОУП). Със Становище по екологична оценка № РУ 1-2/2025 г. на Директора на РИОСВ-Русе е съгласуван предварителен проект на ОУП, съгласно който, устройствената зона, в която попадат цитираните имоти (57090.501.183, 57090.501.184, 57090.501.391 и 57090.501.390) е от разновидност Жилищна устройствена зона с преобладаващо ниско застрояване (Жм)</w:t>
      </w:r>
      <w:r w:rsidR="00706A19">
        <w:rPr>
          <w:rFonts w:ascii="Times New Roman" w:eastAsia="Times New Roman" w:hAnsi="Times New Roman"/>
          <w:sz w:val="24"/>
          <w:szCs w:val="24"/>
          <w:lang w:val="bg-BG"/>
        </w:rPr>
        <w:t>.</w:t>
      </w:r>
      <w:r w:rsidRPr="00706A19">
        <w:rPr>
          <w:rFonts w:ascii="Times New Roman" w:eastAsia="Times New Roman" w:hAnsi="Times New Roman"/>
          <w:sz w:val="24"/>
          <w:szCs w:val="24"/>
          <w:lang w:val="bg-BG"/>
        </w:rPr>
        <w:t xml:space="preserve"> </w:t>
      </w:r>
      <w:r w:rsidR="00706A19">
        <w:rPr>
          <w:rFonts w:ascii="Times New Roman" w:eastAsia="Times New Roman" w:hAnsi="Times New Roman"/>
          <w:sz w:val="24"/>
          <w:szCs w:val="24"/>
          <w:lang w:val="bg-BG" w:eastAsia="bg-BG"/>
        </w:rPr>
        <w:t>Представеният ПУП-ИПР и ПЗ</w:t>
      </w:r>
      <w:r w:rsidRPr="00706A19">
        <w:rPr>
          <w:rFonts w:ascii="Times New Roman" w:eastAsia="Times New Roman" w:hAnsi="Times New Roman"/>
          <w:sz w:val="24"/>
          <w:szCs w:val="24"/>
          <w:lang w:val="bg-BG" w:eastAsia="bg-BG"/>
        </w:rPr>
        <w:t xml:space="preserve"> е разрешен за изработване със Заповед № РД-04-739/03.08.2023 г. на зам.-кмет на Община Тутракан</w:t>
      </w:r>
      <w:r w:rsidR="00706A19" w:rsidRPr="00706A19">
        <w:rPr>
          <w:rFonts w:ascii="Times New Roman" w:eastAsia="Times New Roman" w:hAnsi="Times New Roman"/>
          <w:sz w:val="24"/>
          <w:szCs w:val="24"/>
          <w:lang w:val="bg-BG" w:eastAsia="bg-BG"/>
        </w:rPr>
        <w:t xml:space="preserve">. </w:t>
      </w:r>
      <w:r w:rsidR="00706A19">
        <w:rPr>
          <w:rFonts w:ascii="Times New Roman" w:eastAsia="Times New Roman" w:hAnsi="Times New Roman"/>
          <w:sz w:val="24"/>
          <w:szCs w:val="24"/>
          <w:lang w:val="bg-BG" w:eastAsia="bg-BG"/>
        </w:rPr>
        <w:t>Следователно д</w:t>
      </w:r>
      <w:r w:rsidR="00706A19" w:rsidRPr="00706A19">
        <w:rPr>
          <w:rFonts w:ascii="Times New Roman" w:eastAsia="Times New Roman" w:hAnsi="Times New Roman"/>
          <w:sz w:val="24"/>
          <w:szCs w:val="24"/>
          <w:lang w:val="bg-BG" w:eastAsia="bg-BG"/>
        </w:rPr>
        <w:t xml:space="preserve">опускането на </w:t>
      </w:r>
      <w:r w:rsidR="00706A19">
        <w:rPr>
          <w:rFonts w:ascii="Times New Roman" w:eastAsia="Times New Roman" w:hAnsi="Times New Roman"/>
          <w:sz w:val="24"/>
          <w:szCs w:val="24"/>
          <w:lang w:val="bg-BG" w:eastAsia="bg-BG"/>
        </w:rPr>
        <w:t>ПУП</w:t>
      </w:r>
      <w:r w:rsidR="00706A19" w:rsidRPr="00706A19">
        <w:rPr>
          <w:rFonts w:ascii="Times New Roman" w:eastAsia="Times New Roman" w:hAnsi="Times New Roman"/>
          <w:sz w:val="24"/>
          <w:szCs w:val="24"/>
          <w:lang w:val="bg-BG" w:eastAsia="bg-BG"/>
        </w:rPr>
        <w:t xml:space="preserve"> предхожда </w:t>
      </w:r>
      <w:r w:rsidRPr="00706A19">
        <w:rPr>
          <w:rFonts w:ascii="Times New Roman" w:eastAsia="Times New Roman" w:hAnsi="Times New Roman"/>
          <w:sz w:val="24"/>
          <w:szCs w:val="24"/>
          <w:lang w:val="bg-BG" w:eastAsia="bg-BG"/>
        </w:rPr>
        <w:t>съгласуването на Предварителния проект на ОУП от Директора на РИОСВ-Русе</w:t>
      </w:r>
      <w:r w:rsidR="00706A19">
        <w:rPr>
          <w:rFonts w:ascii="Times New Roman" w:eastAsia="Times New Roman" w:hAnsi="Times New Roman"/>
          <w:sz w:val="24"/>
          <w:szCs w:val="24"/>
          <w:lang w:val="bg-BG" w:eastAsia="bg-BG"/>
        </w:rPr>
        <w:t xml:space="preserve"> и</w:t>
      </w:r>
      <w:r w:rsidRPr="00706A19">
        <w:rPr>
          <w:rFonts w:ascii="Times New Roman" w:eastAsia="Times New Roman" w:hAnsi="Times New Roman"/>
          <w:sz w:val="24"/>
          <w:szCs w:val="24"/>
          <w:lang w:val="bg-BG" w:eastAsia="bg-BG"/>
        </w:rPr>
        <w:t xml:space="preserve">  не е съобразен с </w:t>
      </w:r>
      <w:r w:rsidR="00706A19">
        <w:rPr>
          <w:rFonts w:ascii="Times New Roman" w:eastAsia="Times New Roman" w:hAnsi="Times New Roman"/>
          <w:sz w:val="24"/>
          <w:szCs w:val="24"/>
          <w:lang w:val="bg-BG" w:eastAsia="bg-BG"/>
        </w:rPr>
        <w:t xml:space="preserve">неговите </w:t>
      </w:r>
      <w:r w:rsidR="00706A19" w:rsidRPr="002107AF">
        <w:rPr>
          <w:rFonts w:ascii="Times New Roman" w:eastAsia="Times New Roman" w:hAnsi="Times New Roman"/>
          <w:sz w:val="24"/>
          <w:szCs w:val="24"/>
          <w:lang w:val="bg-BG" w:eastAsia="bg-BG"/>
        </w:rPr>
        <w:t>предвиждания</w:t>
      </w:r>
      <w:r w:rsidR="002107AF" w:rsidRPr="002107AF">
        <w:rPr>
          <w:rFonts w:ascii="Times New Roman" w:eastAsia="Times New Roman" w:hAnsi="Times New Roman"/>
          <w:sz w:val="24"/>
          <w:szCs w:val="24"/>
          <w:lang w:val="bg-BG"/>
        </w:rPr>
        <w:t xml:space="preserve">, </w:t>
      </w:r>
      <w:r w:rsidR="002107AF" w:rsidRPr="002107AF">
        <w:rPr>
          <w:rFonts w:ascii="Times New Roman" w:eastAsia="Times New Roman" w:hAnsi="Times New Roman"/>
          <w:sz w:val="24"/>
          <w:szCs w:val="24"/>
        </w:rPr>
        <w:t xml:space="preserve">т.е. режимът на застрояване, определен с представения ПУП, не съответства на предвижданията, заложени в съгласувания от Директора на РИОСВ-Русе </w:t>
      </w:r>
      <w:r w:rsidR="002107AF" w:rsidRPr="002107AF">
        <w:rPr>
          <w:rFonts w:ascii="Times New Roman" w:eastAsia="Times New Roman" w:hAnsi="Times New Roman"/>
          <w:sz w:val="24"/>
          <w:szCs w:val="24"/>
          <w:lang w:val="bg-BG"/>
        </w:rPr>
        <w:t xml:space="preserve">предварителен </w:t>
      </w:r>
      <w:r w:rsidR="002107AF" w:rsidRPr="002107AF">
        <w:rPr>
          <w:rFonts w:ascii="Times New Roman" w:eastAsia="Times New Roman" w:hAnsi="Times New Roman"/>
          <w:sz w:val="24"/>
          <w:szCs w:val="24"/>
        </w:rPr>
        <w:t>проект на ОУП.</w:t>
      </w:r>
    </w:p>
    <w:p w14:paraId="0EAB1134" w14:textId="77777777" w:rsidR="002927B1" w:rsidRPr="001E1A51" w:rsidRDefault="00580953" w:rsidP="00E47CFD">
      <w:pPr>
        <w:numPr>
          <w:ilvl w:val="0"/>
          <w:numId w:val="11"/>
        </w:numPr>
        <w:tabs>
          <w:tab w:val="num" w:pos="284"/>
        </w:tabs>
        <w:spacing w:after="0"/>
        <w:ind w:left="0" w:firstLine="0"/>
        <w:jc w:val="both"/>
        <w:rPr>
          <w:rFonts w:ascii="Times New Roman" w:eastAsia="Times New Roman" w:hAnsi="Times New Roman"/>
          <w:sz w:val="24"/>
          <w:szCs w:val="24"/>
          <w:lang w:val="bg-BG" w:eastAsia="bg-BG"/>
        </w:rPr>
      </w:pPr>
      <w:r>
        <w:rPr>
          <w:rFonts w:ascii="Times New Roman" w:eastAsia="Times New Roman" w:hAnsi="Times New Roman"/>
          <w:sz w:val="24"/>
          <w:szCs w:val="24"/>
          <w:lang w:val="bg-BG" w:eastAsia="bg-BG"/>
        </w:rPr>
        <w:t xml:space="preserve">Засегнатите имоти са с обща площ 69 859 кв.м и всички те попадат в регулационните </w:t>
      </w:r>
      <w:r w:rsidRPr="001E1A51">
        <w:rPr>
          <w:rFonts w:ascii="Times New Roman" w:eastAsia="Times New Roman" w:hAnsi="Times New Roman"/>
          <w:sz w:val="24"/>
          <w:szCs w:val="24"/>
          <w:lang w:val="bg-BG" w:eastAsia="bg-BG"/>
        </w:rPr>
        <w:t>граници на с. Пожарево, общ. Тутракан.</w:t>
      </w:r>
    </w:p>
    <w:p w14:paraId="53BFB209" w14:textId="77777777" w:rsidR="00E825BB" w:rsidRPr="001E1A51" w:rsidRDefault="00E825BB" w:rsidP="00E47CFD">
      <w:pPr>
        <w:numPr>
          <w:ilvl w:val="0"/>
          <w:numId w:val="11"/>
        </w:numPr>
        <w:tabs>
          <w:tab w:val="left" w:pos="284"/>
          <w:tab w:val="num" w:pos="426"/>
        </w:tabs>
        <w:spacing w:after="0"/>
        <w:ind w:left="0" w:firstLine="0"/>
        <w:jc w:val="both"/>
        <w:rPr>
          <w:rFonts w:ascii="Times New Roman" w:eastAsia="Times New Roman" w:hAnsi="Times New Roman"/>
          <w:sz w:val="24"/>
          <w:szCs w:val="24"/>
          <w:lang w:val="bg-BG" w:eastAsia="bg-BG"/>
        </w:rPr>
      </w:pPr>
      <w:r w:rsidRPr="001E1A51">
        <w:rPr>
          <w:rFonts w:ascii="Times New Roman" w:eastAsia="Times New Roman" w:hAnsi="Times New Roman"/>
          <w:sz w:val="24"/>
          <w:szCs w:val="24"/>
          <w:lang w:val="bg-BG" w:eastAsia="bg-BG"/>
        </w:rPr>
        <w:t xml:space="preserve">На </w:t>
      </w:r>
      <w:r w:rsidR="005C2A93" w:rsidRPr="001E1A51">
        <w:rPr>
          <w:rFonts w:ascii="Times New Roman" w:eastAsia="Times New Roman" w:hAnsi="Times New Roman"/>
          <w:sz w:val="24"/>
          <w:szCs w:val="24"/>
          <w:lang w:val="bg-BG" w:eastAsia="bg-BG"/>
        </w:rPr>
        <w:t xml:space="preserve">територията на засегнатия имот </w:t>
      </w:r>
      <w:r w:rsidRPr="001E1A51">
        <w:rPr>
          <w:rFonts w:ascii="Times New Roman" w:eastAsia="Times New Roman" w:hAnsi="Times New Roman"/>
          <w:sz w:val="24"/>
          <w:szCs w:val="24"/>
          <w:lang w:val="bg-BG" w:eastAsia="bg-BG"/>
        </w:rPr>
        <w:t xml:space="preserve">и в района около </w:t>
      </w:r>
      <w:r w:rsidR="005C2A93" w:rsidRPr="001E1A51">
        <w:rPr>
          <w:rFonts w:ascii="Times New Roman" w:eastAsia="Times New Roman" w:hAnsi="Times New Roman"/>
          <w:sz w:val="24"/>
          <w:szCs w:val="24"/>
          <w:lang w:val="bg-BG" w:eastAsia="bg-BG"/>
        </w:rPr>
        <w:t>него</w:t>
      </w:r>
      <w:r w:rsidRPr="001E1A51">
        <w:rPr>
          <w:rFonts w:ascii="Times New Roman" w:eastAsia="Times New Roman" w:hAnsi="Times New Roman"/>
          <w:sz w:val="24"/>
          <w:szCs w:val="24"/>
          <w:lang w:val="bg-BG" w:eastAsia="bg-BG"/>
        </w:rPr>
        <w:t xml:space="preserve"> няма разкрити или регистрирани археологически, исторически или архитектурни паметници, които могат да бъдат засегнати от реализацията на инвестиционното предложение. </w:t>
      </w:r>
    </w:p>
    <w:p w14:paraId="7C1DDB4F" w14:textId="77777777" w:rsidR="00E825BB" w:rsidRPr="008A59F6" w:rsidRDefault="00E825BB" w:rsidP="00E47CFD">
      <w:pPr>
        <w:numPr>
          <w:ilvl w:val="0"/>
          <w:numId w:val="11"/>
        </w:numPr>
        <w:tabs>
          <w:tab w:val="left" w:pos="284"/>
          <w:tab w:val="num" w:pos="426"/>
        </w:tabs>
        <w:spacing w:after="0"/>
        <w:ind w:left="0" w:firstLine="0"/>
        <w:jc w:val="both"/>
        <w:rPr>
          <w:rFonts w:ascii="Times New Roman" w:eastAsia="Times New Roman" w:hAnsi="Times New Roman"/>
          <w:sz w:val="24"/>
          <w:szCs w:val="24"/>
          <w:lang w:val="bg-BG" w:eastAsia="bg-BG"/>
        </w:rPr>
      </w:pPr>
      <w:r w:rsidRPr="008A59F6">
        <w:rPr>
          <w:rFonts w:ascii="Times New Roman" w:eastAsia="Times New Roman" w:hAnsi="Times New Roman"/>
          <w:sz w:val="24"/>
          <w:szCs w:val="24"/>
          <w:lang w:val="bg-BG" w:eastAsia="bg-BG"/>
        </w:rPr>
        <w:t xml:space="preserve">На основание чл. 37, ал. 3 от </w:t>
      </w:r>
      <w:r w:rsidRPr="008A59F6">
        <w:rPr>
          <w:rFonts w:ascii="Times New Roman" w:eastAsia="Times New Roman" w:hAnsi="Times New Roman"/>
          <w:i/>
          <w:sz w:val="24"/>
          <w:szCs w:val="24"/>
          <w:lang w:val="bg-BG" w:eastAsia="bg-BG"/>
        </w:rPr>
        <w:t>Наредбата за ОС</w:t>
      </w:r>
      <w:r w:rsidRPr="008A59F6">
        <w:rPr>
          <w:rFonts w:ascii="Times New Roman" w:eastAsia="Times New Roman" w:hAnsi="Times New Roman"/>
          <w:sz w:val="24"/>
          <w:szCs w:val="24"/>
          <w:lang w:val="bg-BG" w:eastAsia="bg-BG"/>
        </w:rPr>
        <w:t>, въз основа на критериите по чл. 16 от същата, е направена преценка на вероятната степен на отрицателно въздействие върху защитени зони</w:t>
      </w:r>
      <w:r w:rsidR="008A59F6" w:rsidRPr="008A59F6">
        <w:rPr>
          <w:rFonts w:ascii="Times New Roman" w:eastAsia="Times New Roman" w:hAnsi="Times New Roman"/>
          <w:sz w:val="24"/>
          <w:szCs w:val="24"/>
          <w:lang w:val="bg-BG" w:eastAsia="bg-BG"/>
        </w:rPr>
        <w:t xml:space="preserve"> </w:t>
      </w:r>
      <w:r w:rsidR="008A59F6" w:rsidRPr="008A59F6">
        <w:rPr>
          <w:rFonts w:ascii="Times New Roman" w:hAnsi="Times New Roman"/>
          <w:b/>
          <w:bCs/>
          <w:sz w:val="24"/>
          <w:szCs w:val="24"/>
          <w:lang w:val="bg-BG"/>
        </w:rPr>
        <w:t>BG0000237 „Остров Пожарево”</w:t>
      </w:r>
      <w:r w:rsidR="008A59F6" w:rsidRPr="008A59F6">
        <w:rPr>
          <w:rFonts w:ascii="Times New Roman" w:hAnsi="Times New Roman"/>
          <w:bCs/>
          <w:sz w:val="24"/>
          <w:szCs w:val="24"/>
          <w:lang w:val="bg-BG"/>
        </w:rPr>
        <w:t xml:space="preserve"> за опазване на дивите птици</w:t>
      </w:r>
      <w:r w:rsidR="008A59F6" w:rsidRPr="008A59F6">
        <w:rPr>
          <w:rFonts w:ascii="Times New Roman" w:hAnsi="Times New Roman"/>
          <w:sz w:val="24"/>
          <w:szCs w:val="24"/>
          <w:lang w:val="bg-BG"/>
        </w:rPr>
        <w:t xml:space="preserve"> </w:t>
      </w:r>
      <w:r w:rsidR="008A59F6" w:rsidRPr="008A59F6">
        <w:rPr>
          <w:rFonts w:ascii="Times New Roman" w:hAnsi="Times New Roman"/>
          <w:bCs/>
          <w:sz w:val="24"/>
          <w:szCs w:val="24"/>
          <w:lang w:val="bg-BG"/>
        </w:rPr>
        <w:t xml:space="preserve">и </w:t>
      </w:r>
      <w:r w:rsidR="008A59F6" w:rsidRPr="008A59F6">
        <w:rPr>
          <w:rFonts w:ascii="Times New Roman" w:hAnsi="Times New Roman"/>
          <w:b/>
          <w:sz w:val="24"/>
          <w:szCs w:val="24"/>
          <w:lang w:val="bg-BG"/>
        </w:rPr>
        <w:t>BG0000530 „Пожарево - Гарван”</w:t>
      </w:r>
      <w:r w:rsidR="008A59F6" w:rsidRPr="008A59F6">
        <w:rPr>
          <w:rFonts w:ascii="Times New Roman" w:hAnsi="Times New Roman"/>
          <w:sz w:val="24"/>
          <w:szCs w:val="24"/>
          <w:lang w:val="bg-BG"/>
        </w:rPr>
        <w:t xml:space="preserve"> за опазване на природните местообитания и на дивата флора и фауна</w:t>
      </w:r>
      <w:r w:rsidRPr="008A59F6">
        <w:rPr>
          <w:rFonts w:ascii="Times New Roman" w:eastAsia="Times New Roman" w:hAnsi="Times New Roman"/>
          <w:sz w:val="24"/>
          <w:szCs w:val="24"/>
          <w:lang w:val="bg-BG" w:eastAsia="bg-BG"/>
        </w:rPr>
        <w:t>, според която планът няма вероятност да окаже значително отрицателно въздействие върху популации и местообитания на видове, предмет на опазване в цитираните защитени зони, поради следните мотиви:</w:t>
      </w:r>
    </w:p>
    <w:p w14:paraId="20734FF3" w14:textId="689667AA" w:rsidR="008A59F6" w:rsidRDefault="008A59F6" w:rsidP="00E47CFD">
      <w:pPr>
        <w:numPr>
          <w:ilvl w:val="0"/>
          <w:numId w:val="12"/>
        </w:numPr>
        <w:tabs>
          <w:tab w:val="left" w:pos="284"/>
          <w:tab w:val="left" w:pos="426"/>
        </w:tabs>
        <w:spacing w:after="0"/>
        <w:ind w:left="142" w:right="23" w:firstLine="0"/>
        <w:jc w:val="both"/>
        <w:rPr>
          <w:rFonts w:ascii="Times New Roman" w:eastAsia="Times New Roman" w:hAnsi="Times New Roman"/>
          <w:sz w:val="24"/>
          <w:szCs w:val="24"/>
          <w:lang w:val="bg-BG" w:eastAsia="bg-BG"/>
        </w:rPr>
      </w:pPr>
      <w:r w:rsidRPr="008A59F6">
        <w:rPr>
          <w:rFonts w:ascii="Times New Roman" w:eastAsia="Times New Roman" w:hAnsi="Times New Roman"/>
          <w:sz w:val="24"/>
          <w:szCs w:val="24"/>
          <w:lang w:val="bg-BG" w:eastAsia="bg-BG"/>
        </w:rPr>
        <w:t xml:space="preserve">При извършена проверка в Единната информационна система за защитените зони от екологичната мрежа Натура 2000 се констатира, че в частите от ПИ 57090.501.390 и 57090.501.391, които попадат в границите на ЗЗ е </w:t>
      </w:r>
      <w:r w:rsidR="00E47CFD">
        <w:rPr>
          <w:rFonts w:ascii="Times New Roman" w:eastAsia="Times New Roman" w:hAnsi="Times New Roman"/>
          <w:sz w:val="24"/>
          <w:szCs w:val="24"/>
          <w:lang w:val="bg-BG" w:eastAsia="bg-BG"/>
        </w:rPr>
        <w:t>разпространено</w:t>
      </w:r>
      <w:r w:rsidRPr="008A59F6">
        <w:rPr>
          <w:rFonts w:ascii="Times New Roman" w:eastAsia="Times New Roman" w:hAnsi="Times New Roman"/>
          <w:sz w:val="24"/>
          <w:szCs w:val="24"/>
          <w:lang w:val="bg-BG" w:eastAsia="bg-BG"/>
        </w:rPr>
        <w:t xml:space="preserve"> природно местообитание 3150 Естествени еутрофни езера с растителност от типа Magnopotamion или Hydrocharition</w:t>
      </w:r>
      <w:r w:rsidR="00565D65">
        <w:rPr>
          <w:rFonts w:ascii="Times New Roman" w:eastAsia="Times New Roman" w:hAnsi="Times New Roman"/>
          <w:sz w:val="24"/>
          <w:szCs w:val="24"/>
          <w:lang w:val="bg-BG" w:eastAsia="bg-BG"/>
        </w:rPr>
        <w:t xml:space="preserve"> (</w:t>
      </w:r>
      <w:r w:rsidR="00565D65" w:rsidRPr="00565D65">
        <w:rPr>
          <w:rFonts w:ascii="Times New Roman" w:eastAsia="Times New Roman" w:hAnsi="Times New Roman"/>
          <w:sz w:val="24"/>
          <w:szCs w:val="24"/>
          <w:lang w:val="ru-RU" w:eastAsia="bg-BG"/>
        </w:rPr>
        <w:t xml:space="preserve">0.0556 % от цялата площ на местообитанието в ЗЗ </w:t>
      </w:r>
      <w:r w:rsidR="00565D65" w:rsidRPr="00565D65">
        <w:rPr>
          <w:rFonts w:ascii="Times New Roman" w:eastAsia="Times New Roman" w:hAnsi="Times New Roman"/>
          <w:sz w:val="24"/>
          <w:szCs w:val="24"/>
          <w:lang w:eastAsia="bg-BG"/>
        </w:rPr>
        <w:t>BG</w:t>
      </w:r>
      <w:r w:rsidR="00565D65" w:rsidRPr="00565D65">
        <w:rPr>
          <w:rFonts w:ascii="Times New Roman" w:eastAsia="Times New Roman" w:hAnsi="Times New Roman"/>
          <w:sz w:val="24"/>
          <w:szCs w:val="24"/>
          <w:lang w:val="bg-BG" w:eastAsia="bg-BG"/>
        </w:rPr>
        <w:t>0000530 „Пожарево – Гарван“</w:t>
      </w:r>
      <w:r w:rsidR="00565D65" w:rsidRPr="00565D65">
        <w:rPr>
          <w:rFonts w:ascii="Times New Roman" w:eastAsia="Times New Roman" w:hAnsi="Times New Roman"/>
          <w:sz w:val="24"/>
          <w:szCs w:val="24"/>
          <w:lang w:val="ru-RU" w:eastAsia="bg-BG"/>
        </w:rPr>
        <w:t>)</w:t>
      </w:r>
      <w:r w:rsidRPr="008A59F6">
        <w:rPr>
          <w:rFonts w:ascii="Times New Roman" w:eastAsia="Times New Roman" w:hAnsi="Times New Roman"/>
          <w:sz w:val="24"/>
          <w:szCs w:val="24"/>
          <w:lang w:val="bg-BG" w:eastAsia="bg-BG"/>
        </w:rPr>
        <w:t xml:space="preserve">. Същото се образува само при високи води от река Дунав. Такива води не са налични през цялата година и съответно при спазване на </w:t>
      </w:r>
      <w:r>
        <w:rPr>
          <w:rFonts w:ascii="Times New Roman" w:eastAsia="Times New Roman" w:hAnsi="Times New Roman"/>
          <w:sz w:val="24"/>
          <w:szCs w:val="24"/>
          <w:lang w:val="bg-BG" w:eastAsia="bg-BG"/>
        </w:rPr>
        <w:t>посоченото по-долу условие,</w:t>
      </w:r>
      <w:r w:rsidRPr="008A59F6">
        <w:rPr>
          <w:rFonts w:ascii="Times New Roman" w:eastAsia="Times New Roman" w:hAnsi="Times New Roman"/>
          <w:sz w:val="24"/>
          <w:szCs w:val="24"/>
          <w:lang w:val="bg-BG" w:eastAsia="bg-BG"/>
        </w:rPr>
        <w:t xml:space="preserve"> да не бъдат поставяни/монтирани слънчеви панели в цитираните имоти (частите попадащи в защитените зони)</w:t>
      </w:r>
      <w:r>
        <w:rPr>
          <w:rFonts w:ascii="Times New Roman" w:eastAsia="Times New Roman" w:hAnsi="Times New Roman"/>
          <w:sz w:val="24"/>
          <w:szCs w:val="24"/>
          <w:lang w:val="bg-BG" w:eastAsia="bg-BG"/>
        </w:rPr>
        <w:t>,</w:t>
      </w:r>
      <w:r w:rsidRPr="008A59F6">
        <w:rPr>
          <w:rFonts w:ascii="Times New Roman" w:eastAsia="Times New Roman" w:hAnsi="Times New Roman"/>
          <w:sz w:val="24"/>
          <w:szCs w:val="24"/>
          <w:lang w:val="bg-BG" w:eastAsia="bg-BG"/>
        </w:rPr>
        <w:t xml:space="preserve"> ще се избегне едно бъдещо унищожаване на местообитанието.</w:t>
      </w:r>
    </w:p>
    <w:p w14:paraId="02CEE6A3" w14:textId="77777777" w:rsidR="00E47CFD" w:rsidRDefault="00E47CFD" w:rsidP="00E47CFD">
      <w:pPr>
        <w:numPr>
          <w:ilvl w:val="0"/>
          <w:numId w:val="12"/>
        </w:numPr>
        <w:tabs>
          <w:tab w:val="left" w:pos="284"/>
          <w:tab w:val="left" w:pos="426"/>
        </w:tabs>
        <w:spacing w:after="0"/>
        <w:ind w:left="142" w:right="23" w:firstLine="0"/>
        <w:jc w:val="both"/>
        <w:rPr>
          <w:rFonts w:ascii="Times New Roman" w:eastAsia="Times New Roman" w:hAnsi="Times New Roman"/>
          <w:sz w:val="24"/>
          <w:szCs w:val="24"/>
          <w:lang w:val="bg-BG" w:eastAsia="bg-BG"/>
        </w:rPr>
      </w:pPr>
      <w:r w:rsidRPr="00E47CFD">
        <w:rPr>
          <w:rFonts w:ascii="Times New Roman" w:eastAsia="Times New Roman" w:hAnsi="Times New Roman"/>
          <w:sz w:val="24"/>
          <w:szCs w:val="24"/>
          <w:lang w:val="bg-BG" w:eastAsia="bg-BG"/>
        </w:rPr>
        <w:t xml:space="preserve">Основната цел на </w:t>
      </w:r>
      <w:r>
        <w:rPr>
          <w:rFonts w:ascii="Times New Roman" w:eastAsia="Times New Roman" w:hAnsi="Times New Roman"/>
          <w:sz w:val="24"/>
          <w:szCs w:val="24"/>
          <w:lang w:val="bg-BG" w:eastAsia="bg-BG"/>
        </w:rPr>
        <w:t>плана</w:t>
      </w:r>
      <w:r w:rsidRPr="00E47CFD">
        <w:rPr>
          <w:rFonts w:ascii="Times New Roman" w:eastAsia="Times New Roman" w:hAnsi="Times New Roman"/>
          <w:sz w:val="24"/>
          <w:szCs w:val="24"/>
          <w:lang w:val="bg-BG" w:eastAsia="bg-BG"/>
        </w:rPr>
        <w:t xml:space="preserve"> е да се създадат условия за обединяването на цитираните имоти в нов</w:t>
      </w:r>
      <w:r>
        <w:rPr>
          <w:rFonts w:ascii="Times New Roman" w:eastAsia="Times New Roman" w:hAnsi="Times New Roman"/>
          <w:sz w:val="24"/>
          <w:szCs w:val="24"/>
          <w:lang w:val="bg-BG" w:eastAsia="bg-BG"/>
        </w:rPr>
        <w:t>и</w:t>
      </w:r>
      <w:r w:rsidRPr="00E47CFD">
        <w:rPr>
          <w:rFonts w:ascii="Times New Roman" w:eastAsia="Times New Roman" w:hAnsi="Times New Roman"/>
          <w:sz w:val="24"/>
          <w:szCs w:val="24"/>
          <w:lang w:val="bg-BG" w:eastAsia="bg-BG"/>
        </w:rPr>
        <w:t xml:space="preserve"> УПИ, ко</w:t>
      </w:r>
      <w:r>
        <w:rPr>
          <w:rFonts w:ascii="Times New Roman" w:eastAsia="Times New Roman" w:hAnsi="Times New Roman"/>
          <w:sz w:val="24"/>
          <w:szCs w:val="24"/>
          <w:lang w:val="bg-BG" w:eastAsia="bg-BG"/>
        </w:rPr>
        <w:t>и</w:t>
      </w:r>
      <w:r w:rsidRPr="00E47CFD">
        <w:rPr>
          <w:rFonts w:ascii="Times New Roman" w:eastAsia="Times New Roman" w:hAnsi="Times New Roman"/>
          <w:sz w:val="24"/>
          <w:szCs w:val="24"/>
          <w:lang w:val="bg-BG" w:eastAsia="bg-BG"/>
        </w:rPr>
        <w:t>то да бъд</w:t>
      </w:r>
      <w:r>
        <w:rPr>
          <w:rFonts w:ascii="Times New Roman" w:eastAsia="Times New Roman" w:hAnsi="Times New Roman"/>
          <w:sz w:val="24"/>
          <w:szCs w:val="24"/>
          <w:lang w:val="bg-BG" w:eastAsia="bg-BG"/>
        </w:rPr>
        <w:t>ат</w:t>
      </w:r>
      <w:r w:rsidRPr="00E47CFD">
        <w:rPr>
          <w:rFonts w:ascii="Times New Roman" w:eastAsia="Times New Roman" w:hAnsi="Times New Roman"/>
          <w:sz w:val="24"/>
          <w:szCs w:val="24"/>
          <w:lang w:val="bg-BG" w:eastAsia="bg-BG"/>
        </w:rPr>
        <w:t xml:space="preserve"> предназначен</w:t>
      </w:r>
      <w:r>
        <w:rPr>
          <w:rFonts w:ascii="Times New Roman" w:eastAsia="Times New Roman" w:hAnsi="Times New Roman"/>
          <w:sz w:val="24"/>
          <w:szCs w:val="24"/>
          <w:lang w:val="bg-BG" w:eastAsia="bg-BG"/>
        </w:rPr>
        <w:t>и</w:t>
      </w:r>
      <w:r w:rsidRPr="00E47CFD">
        <w:rPr>
          <w:rFonts w:ascii="Times New Roman" w:eastAsia="Times New Roman" w:hAnsi="Times New Roman"/>
          <w:sz w:val="24"/>
          <w:szCs w:val="24"/>
          <w:lang w:val="bg-BG" w:eastAsia="bg-BG"/>
        </w:rPr>
        <w:t xml:space="preserve"> за изграждане на фотоволтаична централа и повишаваща подстанция. При спазване на задължителното условие не се очаква отрицателно въздействие върху местната флора и фауна, респективно върху предмета на опазване на защитени </w:t>
      </w:r>
      <w:r>
        <w:rPr>
          <w:rFonts w:ascii="Times New Roman" w:eastAsia="Times New Roman" w:hAnsi="Times New Roman"/>
          <w:sz w:val="24"/>
          <w:szCs w:val="24"/>
          <w:lang w:val="bg-BG" w:eastAsia="bg-BG"/>
        </w:rPr>
        <w:t>зони BG0000237 „Остров Пожарево</w:t>
      </w:r>
      <w:r>
        <w:rPr>
          <w:rFonts w:ascii="Times New Roman" w:eastAsia="Times New Roman" w:hAnsi="Times New Roman"/>
          <w:sz w:val="24"/>
          <w:szCs w:val="24"/>
          <w:lang w:eastAsia="bg-BG"/>
        </w:rPr>
        <w:t>”</w:t>
      </w:r>
      <w:r w:rsidRPr="00E47CFD">
        <w:rPr>
          <w:rFonts w:ascii="Times New Roman" w:eastAsia="Times New Roman" w:hAnsi="Times New Roman"/>
          <w:sz w:val="24"/>
          <w:szCs w:val="24"/>
          <w:lang w:val="bg-BG" w:eastAsia="bg-BG"/>
        </w:rPr>
        <w:t xml:space="preserve"> </w:t>
      </w:r>
      <w:r>
        <w:rPr>
          <w:rFonts w:ascii="Times New Roman" w:eastAsia="Times New Roman" w:hAnsi="Times New Roman"/>
          <w:sz w:val="24"/>
          <w:szCs w:val="24"/>
          <w:lang w:val="bg-BG" w:eastAsia="bg-BG"/>
        </w:rPr>
        <w:t>и BG0000530 „Пожарево – Гарван</w:t>
      </w:r>
      <w:r>
        <w:rPr>
          <w:rFonts w:ascii="Times New Roman" w:eastAsia="Times New Roman" w:hAnsi="Times New Roman"/>
          <w:sz w:val="24"/>
          <w:szCs w:val="24"/>
          <w:lang w:eastAsia="bg-BG"/>
        </w:rPr>
        <w:t>”</w:t>
      </w:r>
      <w:r w:rsidRPr="00E47CFD">
        <w:rPr>
          <w:rFonts w:ascii="Times New Roman" w:eastAsia="Times New Roman" w:hAnsi="Times New Roman"/>
          <w:sz w:val="24"/>
          <w:szCs w:val="24"/>
          <w:lang w:val="bg-BG" w:eastAsia="bg-BG"/>
        </w:rPr>
        <w:t>.</w:t>
      </w:r>
    </w:p>
    <w:p w14:paraId="5672A805" w14:textId="77777777" w:rsidR="00E47CFD" w:rsidRDefault="00E47CFD" w:rsidP="00E47CFD">
      <w:pPr>
        <w:numPr>
          <w:ilvl w:val="0"/>
          <w:numId w:val="12"/>
        </w:numPr>
        <w:tabs>
          <w:tab w:val="left" w:pos="284"/>
          <w:tab w:val="left" w:pos="426"/>
        </w:tabs>
        <w:spacing w:after="0"/>
        <w:ind w:left="142" w:right="23" w:firstLine="0"/>
        <w:jc w:val="both"/>
        <w:rPr>
          <w:rFonts w:ascii="Times New Roman" w:eastAsia="Times New Roman" w:hAnsi="Times New Roman"/>
          <w:sz w:val="24"/>
          <w:szCs w:val="24"/>
          <w:lang w:val="bg-BG" w:eastAsia="bg-BG"/>
        </w:rPr>
      </w:pPr>
      <w:r w:rsidRPr="00E47CFD">
        <w:rPr>
          <w:rFonts w:ascii="Times New Roman" w:eastAsia="Times New Roman" w:hAnsi="Times New Roman"/>
          <w:sz w:val="24"/>
          <w:szCs w:val="24"/>
          <w:lang w:val="bg-BG" w:eastAsia="bg-BG"/>
        </w:rPr>
        <w:t>Предвидените за изпълнение дейности няма да доведат до нарушаване на целостта и кохерентността на горецитираните защитени зони.</w:t>
      </w:r>
    </w:p>
    <w:p w14:paraId="07A4B97D" w14:textId="77777777" w:rsidR="00E47CFD" w:rsidRDefault="00E47CFD" w:rsidP="00E47CFD">
      <w:pPr>
        <w:numPr>
          <w:ilvl w:val="0"/>
          <w:numId w:val="12"/>
        </w:numPr>
        <w:tabs>
          <w:tab w:val="left" w:pos="284"/>
          <w:tab w:val="left" w:pos="426"/>
        </w:tabs>
        <w:spacing w:after="0"/>
        <w:ind w:left="142" w:right="23" w:firstLine="0"/>
        <w:jc w:val="both"/>
        <w:rPr>
          <w:rFonts w:ascii="Times New Roman" w:eastAsia="Times New Roman" w:hAnsi="Times New Roman"/>
          <w:sz w:val="24"/>
          <w:szCs w:val="24"/>
          <w:lang w:val="bg-BG" w:eastAsia="bg-BG"/>
        </w:rPr>
      </w:pPr>
      <w:r w:rsidRPr="00E47CFD">
        <w:rPr>
          <w:rFonts w:ascii="Times New Roman" w:eastAsia="Times New Roman" w:hAnsi="Times New Roman"/>
          <w:sz w:val="24"/>
          <w:szCs w:val="24"/>
          <w:lang w:val="bg-BG" w:eastAsia="bg-BG"/>
        </w:rPr>
        <w:lastRenderedPageBreak/>
        <w:t>Не се очаква стагнация на размножителния процес нито при местните, нито на размножаващите се миграционни популации на дивите птици или съществено повлияване на размножителния им успех.</w:t>
      </w:r>
    </w:p>
    <w:p w14:paraId="556CA994" w14:textId="77777777" w:rsidR="00E47CFD" w:rsidRPr="00E47CFD" w:rsidRDefault="00E47CFD" w:rsidP="00E47CFD">
      <w:pPr>
        <w:numPr>
          <w:ilvl w:val="0"/>
          <w:numId w:val="12"/>
        </w:numPr>
        <w:tabs>
          <w:tab w:val="left" w:pos="284"/>
          <w:tab w:val="left" w:pos="426"/>
        </w:tabs>
        <w:spacing w:after="0"/>
        <w:ind w:left="142" w:right="23" w:firstLine="0"/>
        <w:jc w:val="both"/>
        <w:rPr>
          <w:rFonts w:ascii="Times New Roman" w:eastAsia="Times New Roman" w:hAnsi="Times New Roman"/>
          <w:sz w:val="24"/>
          <w:szCs w:val="24"/>
          <w:lang w:val="bg-BG" w:eastAsia="bg-BG"/>
        </w:rPr>
      </w:pPr>
      <w:r w:rsidRPr="00E47CFD">
        <w:rPr>
          <w:rFonts w:ascii="Times New Roman" w:eastAsia="Times New Roman" w:hAnsi="Times New Roman"/>
          <w:sz w:val="24"/>
          <w:szCs w:val="24"/>
          <w:lang w:val="bg-BG" w:eastAsia="bg-BG"/>
        </w:rPr>
        <w:t xml:space="preserve">Не допринася за намаляването на популациите на видове опазвани в защитени зони </w:t>
      </w:r>
      <w:r>
        <w:rPr>
          <w:rFonts w:ascii="Times New Roman" w:eastAsia="Times New Roman" w:hAnsi="Times New Roman"/>
          <w:sz w:val="24"/>
          <w:szCs w:val="24"/>
          <w:lang w:val="bg-BG" w:eastAsia="bg-BG"/>
        </w:rPr>
        <w:t>BG0000237 „Остров Пожарево</w:t>
      </w:r>
      <w:r>
        <w:rPr>
          <w:rFonts w:ascii="Times New Roman" w:eastAsia="Times New Roman" w:hAnsi="Times New Roman"/>
          <w:sz w:val="24"/>
          <w:szCs w:val="24"/>
          <w:lang w:eastAsia="bg-BG"/>
        </w:rPr>
        <w:t>”</w:t>
      </w:r>
      <w:r w:rsidRPr="00E47CFD">
        <w:rPr>
          <w:rFonts w:ascii="Times New Roman" w:eastAsia="Times New Roman" w:hAnsi="Times New Roman"/>
          <w:sz w:val="24"/>
          <w:szCs w:val="24"/>
          <w:lang w:val="bg-BG" w:eastAsia="bg-BG"/>
        </w:rPr>
        <w:t xml:space="preserve"> и BG0000530 „Пожарево – Гарван</w:t>
      </w:r>
      <w:r>
        <w:rPr>
          <w:rFonts w:ascii="Times New Roman" w:eastAsia="Times New Roman" w:hAnsi="Times New Roman"/>
          <w:sz w:val="24"/>
          <w:szCs w:val="24"/>
          <w:lang w:eastAsia="bg-BG"/>
        </w:rPr>
        <w:t>”</w:t>
      </w:r>
      <w:r w:rsidRPr="00E47CFD">
        <w:rPr>
          <w:rFonts w:ascii="Times New Roman" w:eastAsia="Times New Roman" w:hAnsi="Times New Roman"/>
          <w:sz w:val="24"/>
          <w:szCs w:val="24"/>
          <w:lang w:val="bg-BG" w:eastAsia="bg-BG"/>
        </w:rPr>
        <w:t xml:space="preserve"> в дългосрочен план, и за намаляването на площта на местообитанията, което осигурява преживяването на популациите на видовете в защитените зони.</w:t>
      </w:r>
    </w:p>
    <w:p w14:paraId="44B2834F" w14:textId="77777777" w:rsidR="00E825BB" w:rsidRPr="008A59F6" w:rsidRDefault="00E825BB" w:rsidP="00E47CFD">
      <w:pPr>
        <w:numPr>
          <w:ilvl w:val="0"/>
          <w:numId w:val="11"/>
        </w:numPr>
        <w:tabs>
          <w:tab w:val="left" w:pos="284"/>
          <w:tab w:val="left" w:pos="426"/>
          <w:tab w:val="num" w:pos="1440"/>
        </w:tabs>
        <w:spacing w:after="0"/>
        <w:ind w:left="0" w:right="20" w:firstLine="0"/>
        <w:jc w:val="both"/>
        <w:rPr>
          <w:rFonts w:ascii="Times New Roman" w:eastAsia="Times New Roman" w:hAnsi="Times New Roman"/>
          <w:sz w:val="24"/>
          <w:szCs w:val="24"/>
          <w:lang w:val="bg-BG" w:eastAsia="bg-BG"/>
        </w:rPr>
      </w:pPr>
      <w:r w:rsidRPr="008A59F6">
        <w:rPr>
          <w:rFonts w:ascii="Times New Roman" w:eastAsia="Times New Roman" w:hAnsi="Times New Roman"/>
          <w:sz w:val="24"/>
          <w:szCs w:val="24"/>
          <w:lang w:val="bg-BG" w:eastAsia="bg-BG"/>
        </w:rPr>
        <w:t xml:space="preserve">Не се очаква трансгранично въздействие. </w:t>
      </w:r>
    </w:p>
    <w:p w14:paraId="0F6440CC" w14:textId="77777777" w:rsidR="00E825BB" w:rsidRPr="008A59F6" w:rsidRDefault="00E825BB" w:rsidP="00E47CFD">
      <w:pPr>
        <w:numPr>
          <w:ilvl w:val="0"/>
          <w:numId w:val="11"/>
        </w:numPr>
        <w:tabs>
          <w:tab w:val="left" w:pos="284"/>
          <w:tab w:val="left" w:pos="426"/>
          <w:tab w:val="num" w:pos="1440"/>
        </w:tabs>
        <w:spacing w:after="0"/>
        <w:ind w:left="0" w:right="20" w:firstLine="0"/>
        <w:jc w:val="both"/>
        <w:rPr>
          <w:rFonts w:ascii="Times New Roman" w:eastAsia="Times New Roman" w:hAnsi="Times New Roman"/>
          <w:sz w:val="24"/>
          <w:szCs w:val="24"/>
          <w:lang w:val="bg-BG" w:eastAsia="bg-BG"/>
        </w:rPr>
      </w:pPr>
      <w:r w:rsidRPr="008A59F6">
        <w:rPr>
          <w:rFonts w:ascii="Times New Roman" w:eastAsia="Times New Roman" w:hAnsi="Times New Roman"/>
          <w:sz w:val="24"/>
          <w:szCs w:val="24"/>
          <w:lang w:val="bg-BG"/>
        </w:rPr>
        <w:t xml:space="preserve">В изпълнение на разпоредбите на чл. 13, ал. 1, т. 2 от </w:t>
      </w:r>
      <w:r w:rsidRPr="008A59F6">
        <w:rPr>
          <w:rFonts w:ascii="Times New Roman" w:eastAsia="Times New Roman" w:hAnsi="Times New Roman"/>
          <w:i/>
          <w:sz w:val="24"/>
          <w:szCs w:val="24"/>
          <w:lang w:val="bg-BG"/>
        </w:rPr>
        <w:t>Наредбата за ЕО</w:t>
      </w:r>
      <w:r w:rsidRPr="008A59F6">
        <w:rPr>
          <w:rFonts w:ascii="Times New Roman" w:eastAsia="Times New Roman" w:hAnsi="Times New Roman"/>
          <w:sz w:val="24"/>
          <w:szCs w:val="24"/>
          <w:lang w:val="bg-BG"/>
        </w:rPr>
        <w:t>, информацията за преценяване на необходимостта от извършване на екологична оценка е внесена в РЗИ-</w:t>
      </w:r>
      <w:r w:rsidR="00A73F97" w:rsidRPr="008A59F6">
        <w:rPr>
          <w:rFonts w:ascii="Times New Roman" w:eastAsia="Times New Roman" w:hAnsi="Times New Roman"/>
          <w:sz w:val="24"/>
          <w:szCs w:val="24"/>
          <w:lang w:val="bg-BG"/>
        </w:rPr>
        <w:t>Силистра</w:t>
      </w:r>
      <w:r w:rsidRPr="008A59F6">
        <w:rPr>
          <w:rFonts w:ascii="Times New Roman" w:eastAsia="Times New Roman" w:hAnsi="Times New Roman"/>
          <w:sz w:val="24"/>
          <w:szCs w:val="24"/>
          <w:lang w:val="bg-BG"/>
        </w:rPr>
        <w:t xml:space="preserve"> за изразяване на становище и мотивирани заключения по отношение степента на значимост на въздействието и риска за човешкото здраве при прилагането на </w:t>
      </w:r>
      <w:r w:rsidR="00A73F97" w:rsidRPr="008A59F6">
        <w:rPr>
          <w:rFonts w:ascii="Times New Roman" w:eastAsia="Times New Roman" w:hAnsi="Times New Roman"/>
          <w:sz w:val="24"/>
          <w:szCs w:val="24"/>
          <w:lang w:val="bg-BG"/>
        </w:rPr>
        <w:t>плана</w:t>
      </w:r>
      <w:r w:rsidRPr="008A59F6">
        <w:rPr>
          <w:rFonts w:ascii="Times New Roman" w:eastAsia="Times New Roman" w:hAnsi="Times New Roman"/>
          <w:sz w:val="24"/>
          <w:szCs w:val="24"/>
          <w:lang w:val="bg-BG"/>
        </w:rPr>
        <w:t>. Получено е становище с изх. № 10-</w:t>
      </w:r>
      <w:r w:rsidR="008A59F6" w:rsidRPr="008A59F6">
        <w:rPr>
          <w:rFonts w:ascii="Times New Roman" w:eastAsia="Times New Roman" w:hAnsi="Times New Roman"/>
          <w:sz w:val="24"/>
          <w:szCs w:val="24"/>
          <w:lang w:val="bg-BG"/>
        </w:rPr>
        <w:t>35</w:t>
      </w:r>
      <w:r w:rsidRPr="008A59F6">
        <w:rPr>
          <w:rFonts w:ascii="Times New Roman" w:eastAsia="Times New Roman" w:hAnsi="Times New Roman"/>
          <w:sz w:val="24"/>
          <w:szCs w:val="24"/>
          <w:lang w:val="bg-BG"/>
        </w:rPr>
        <w:t>-1/</w:t>
      </w:r>
      <w:r w:rsidR="008A59F6" w:rsidRPr="008A59F6">
        <w:rPr>
          <w:rFonts w:ascii="Times New Roman" w:eastAsia="Times New Roman" w:hAnsi="Times New Roman"/>
          <w:sz w:val="24"/>
          <w:szCs w:val="24"/>
          <w:lang w:val="bg-BG"/>
        </w:rPr>
        <w:t>20.11</w:t>
      </w:r>
      <w:r w:rsidR="00A73F97" w:rsidRPr="008A59F6">
        <w:rPr>
          <w:rFonts w:ascii="Times New Roman" w:eastAsia="Times New Roman" w:hAnsi="Times New Roman"/>
          <w:sz w:val="24"/>
          <w:szCs w:val="24"/>
          <w:lang w:val="bg-BG"/>
        </w:rPr>
        <w:t>.2025</w:t>
      </w:r>
      <w:r w:rsidRPr="008A59F6">
        <w:rPr>
          <w:rFonts w:ascii="Times New Roman" w:eastAsia="Times New Roman" w:hAnsi="Times New Roman"/>
          <w:sz w:val="24"/>
          <w:szCs w:val="24"/>
          <w:lang w:val="bg-BG"/>
        </w:rPr>
        <w:t xml:space="preserve"> г. на Директора на РЗИ-</w:t>
      </w:r>
      <w:r w:rsidR="00A73F97" w:rsidRPr="008A59F6">
        <w:rPr>
          <w:rFonts w:ascii="Times New Roman" w:eastAsia="Times New Roman" w:hAnsi="Times New Roman"/>
          <w:sz w:val="24"/>
          <w:szCs w:val="24"/>
          <w:lang w:val="bg-BG"/>
        </w:rPr>
        <w:t>Силистра</w:t>
      </w:r>
      <w:r w:rsidRPr="008A59F6">
        <w:rPr>
          <w:rFonts w:ascii="Times New Roman" w:eastAsia="Times New Roman" w:hAnsi="Times New Roman"/>
          <w:sz w:val="24"/>
          <w:szCs w:val="24"/>
          <w:lang w:val="bg-BG"/>
        </w:rPr>
        <w:t xml:space="preserve">, съгласно което експертният съвет към инспекцията счита, че </w:t>
      </w:r>
      <w:r w:rsidR="00A73F97" w:rsidRPr="008A59F6">
        <w:rPr>
          <w:rFonts w:ascii="Times New Roman" w:eastAsia="Times New Roman" w:hAnsi="Times New Roman"/>
          <w:sz w:val="24"/>
          <w:szCs w:val="24"/>
          <w:lang w:val="bg-BG"/>
        </w:rPr>
        <w:t xml:space="preserve">не е необходимо извършване на </w:t>
      </w:r>
      <w:r w:rsidRPr="008A59F6">
        <w:rPr>
          <w:rFonts w:ascii="Times New Roman" w:eastAsia="Times New Roman" w:hAnsi="Times New Roman"/>
          <w:sz w:val="24"/>
          <w:szCs w:val="24"/>
          <w:lang w:val="bg-BG"/>
        </w:rPr>
        <w:t>екологична оценка.</w:t>
      </w:r>
    </w:p>
    <w:p w14:paraId="14169672" w14:textId="77777777" w:rsidR="008F685F" w:rsidRPr="008F685F" w:rsidRDefault="008F685F" w:rsidP="00E47CFD">
      <w:pPr>
        <w:numPr>
          <w:ilvl w:val="0"/>
          <w:numId w:val="11"/>
        </w:numPr>
        <w:tabs>
          <w:tab w:val="left" w:pos="284"/>
          <w:tab w:val="left" w:pos="426"/>
          <w:tab w:val="num" w:pos="1440"/>
        </w:tabs>
        <w:spacing w:after="0"/>
        <w:ind w:left="0" w:right="20" w:firstLine="0"/>
        <w:jc w:val="both"/>
        <w:rPr>
          <w:rFonts w:ascii="Times New Roman" w:eastAsia="Times New Roman" w:hAnsi="Times New Roman"/>
          <w:color w:val="FF0000"/>
          <w:sz w:val="24"/>
          <w:szCs w:val="24"/>
          <w:lang w:val="bg-BG" w:eastAsia="bg-BG"/>
        </w:rPr>
      </w:pPr>
      <w:r w:rsidRPr="002B5866">
        <w:rPr>
          <w:rFonts w:ascii="Times New Roman" w:eastAsia="Times New Roman" w:hAnsi="Times New Roman"/>
          <w:sz w:val="24"/>
          <w:szCs w:val="24"/>
          <w:lang w:val="bg-BG"/>
        </w:rPr>
        <w:t>Предвид предназначението на засегнатите УПИ „За рибарник</w:t>
      </w:r>
      <w:r w:rsidRPr="002B5866">
        <w:rPr>
          <w:rFonts w:ascii="Times New Roman" w:eastAsia="Times New Roman" w:hAnsi="Times New Roman"/>
          <w:sz w:val="24"/>
          <w:szCs w:val="24"/>
        </w:rPr>
        <w:t xml:space="preserve">” </w:t>
      </w:r>
      <w:r w:rsidRPr="002B5866">
        <w:rPr>
          <w:rFonts w:ascii="Times New Roman" w:eastAsia="Times New Roman" w:hAnsi="Times New Roman"/>
          <w:sz w:val="24"/>
          <w:szCs w:val="24"/>
          <w:lang w:val="bg-BG"/>
        </w:rPr>
        <w:t xml:space="preserve">и на основание чл. 13, ал. 2 на </w:t>
      </w:r>
      <w:r w:rsidRPr="002B5866">
        <w:rPr>
          <w:rFonts w:ascii="Times New Roman" w:eastAsia="Times New Roman" w:hAnsi="Times New Roman"/>
          <w:i/>
          <w:sz w:val="24"/>
          <w:szCs w:val="24"/>
          <w:lang w:val="bg-BG"/>
        </w:rPr>
        <w:t>Наредбата за ЕО</w:t>
      </w:r>
      <w:r w:rsidR="008A59F6" w:rsidRPr="008A59F6">
        <w:rPr>
          <w:rFonts w:ascii="Times New Roman" w:eastAsia="Times New Roman" w:hAnsi="Times New Roman"/>
          <w:sz w:val="24"/>
          <w:szCs w:val="24"/>
          <w:lang w:val="bg-BG"/>
        </w:rPr>
        <w:t xml:space="preserve">, информацията за преценяване на необходимостта от извършване на екологична оценка е внесена в </w:t>
      </w:r>
      <w:r>
        <w:rPr>
          <w:rFonts w:ascii="Times New Roman" w:eastAsia="Times New Roman" w:hAnsi="Times New Roman"/>
          <w:sz w:val="24"/>
          <w:szCs w:val="24"/>
          <w:lang w:val="bg-BG"/>
        </w:rPr>
        <w:t xml:space="preserve">БДДР </w:t>
      </w:r>
      <w:r w:rsidRPr="008A59F6">
        <w:rPr>
          <w:rFonts w:ascii="Times New Roman" w:eastAsia="Times New Roman" w:hAnsi="Times New Roman"/>
          <w:sz w:val="24"/>
          <w:szCs w:val="24"/>
          <w:lang w:val="bg-BG"/>
        </w:rPr>
        <w:t>за изразяване на становище</w:t>
      </w:r>
      <w:r w:rsidRPr="008F685F">
        <w:rPr>
          <w:rFonts w:ascii="Times New Roman" w:eastAsia="Times New Roman" w:hAnsi="Times New Roman"/>
          <w:sz w:val="24"/>
          <w:szCs w:val="24"/>
          <w:lang w:val="bg-BG"/>
        </w:rPr>
        <w:t xml:space="preserve"> </w:t>
      </w:r>
      <w:r w:rsidRPr="002B5866">
        <w:rPr>
          <w:rFonts w:ascii="Times New Roman" w:eastAsia="Times New Roman" w:hAnsi="Times New Roman"/>
          <w:sz w:val="24"/>
          <w:szCs w:val="24"/>
          <w:lang w:val="bg-BG"/>
        </w:rPr>
        <w:t>по отношение на допустимостта на предвижданията на представения ПУП-ИПР и ПЗ</w:t>
      </w:r>
      <w:r>
        <w:rPr>
          <w:rFonts w:ascii="Times New Roman" w:eastAsia="Times New Roman" w:hAnsi="Times New Roman"/>
          <w:sz w:val="24"/>
          <w:szCs w:val="24"/>
          <w:lang w:val="bg-BG"/>
        </w:rPr>
        <w:t>. Получено е становище с изх. № ПУ-01-883-(2)/28.11.2025 г. на Директора на БДДР, съгласно което:</w:t>
      </w:r>
    </w:p>
    <w:p w14:paraId="41966011" w14:textId="77777777" w:rsidR="008F685F" w:rsidRDefault="008F685F" w:rsidP="00E47CFD">
      <w:pPr>
        <w:pStyle w:val="ad"/>
        <w:numPr>
          <w:ilvl w:val="0"/>
          <w:numId w:val="15"/>
        </w:numPr>
        <w:tabs>
          <w:tab w:val="left" w:pos="284"/>
          <w:tab w:val="left" w:pos="426"/>
          <w:tab w:val="num" w:pos="1440"/>
        </w:tabs>
        <w:spacing w:after="0"/>
        <w:ind w:left="142" w:right="20" w:firstLine="0"/>
        <w:contextualSpacing w:val="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Имотите, предмет на ПУП, попадат във водосбора на повърхностно водно тяло с код </w:t>
      </w:r>
      <w:r>
        <w:rPr>
          <w:rFonts w:ascii="Times New Roman" w:eastAsia="Times New Roman" w:hAnsi="Times New Roman"/>
          <w:sz w:val="24"/>
          <w:szCs w:val="24"/>
          <w:lang w:val="en-US" w:eastAsia="bg-BG"/>
        </w:rPr>
        <w:t>BG1DU000R001</w:t>
      </w:r>
      <w:r>
        <w:rPr>
          <w:rFonts w:ascii="Times New Roman" w:eastAsia="Times New Roman" w:hAnsi="Times New Roman"/>
          <w:sz w:val="24"/>
          <w:szCs w:val="24"/>
          <w:lang w:eastAsia="bg-BG"/>
        </w:rPr>
        <w:t xml:space="preserve"> и име „Дунав</w:t>
      </w:r>
      <w:r>
        <w:rPr>
          <w:rFonts w:ascii="Times New Roman" w:eastAsia="Times New Roman" w:hAnsi="Times New Roman"/>
          <w:sz w:val="24"/>
          <w:szCs w:val="24"/>
          <w:lang w:val="en-US" w:eastAsia="bg-BG"/>
        </w:rPr>
        <w:t>”</w:t>
      </w:r>
      <w:r>
        <w:rPr>
          <w:rFonts w:ascii="Times New Roman" w:eastAsia="Times New Roman" w:hAnsi="Times New Roman"/>
          <w:sz w:val="24"/>
          <w:szCs w:val="24"/>
          <w:lang w:eastAsia="bg-BG"/>
        </w:rPr>
        <w:t xml:space="preserve"> и географски обхват „р. Дунав от границата при ново село до границата при Силистра</w:t>
      </w:r>
      <w:r>
        <w:rPr>
          <w:rFonts w:ascii="Times New Roman" w:eastAsia="Times New Roman" w:hAnsi="Times New Roman"/>
          <w:sz w:val="24"/>
          <w:szCs w:val="24"/>
          <w:lang w:val="en-US" w:eastAsia="bg-BG"/>
        </w:rPr>
        <w:t>”</w:t>
      </w:r>
      <w:r>
        <w:rPr>
          <w:rFonts w:ascii="Times New Roman" w:eastAsia="Times New Roman" w:hAnsi="Times New Roman"/>
          <w:sz w:val="24"/>
          <w:szCs w:val="24"/>
          <w:lang w:eastAsia="bg-BG"/>
        </w:rPr>
        <w:t>. Дейностите в плана не предвиждат водовземане</w:t>
      </w:r>
      <w:r w:rsidR="007D1B93">
        <w:rPr>
          <w:rFonts w:ascii="Times New Roman" w:eastAsia="Times New Roman" w:hAnsi="Times New Roman"/>
          <w:sz w:val="24"/>
          <w:szCs w:val="24"/>
          <w:lang w:eastAsia="bg-BG"/>
        </w:rPr>
        <w:t xml:space="preserve"> и/или ползване на повърхностен воден обект, както и няма посочени дейности, които биха могли да доведат до замърсяване на повърхностните води. В тази връзка не се очаква реализацията на плана да доведе до влошаване на екологичното и/или химичното състояние на повърхностното водно тяло.</w:t>
      </w:r>
    </w:p>
    <w:p w14:paraId="40F03F0C" w14:textId="77777777" w:rsidR="007D1B93" w:rsidRDefault="007D1B93" w:rsidP="00E47CFD">
      <w:pPr>
        <w:pStyle w:val="ad"/>
        <w:numPr>
          <w:ilvl w:val="0"/>
          <w:numId w:val="15"/>
        </w:numPr>
        <w:tabs>
          <w:tab w:val="left" w:pos="284"/>
          <w:tab w:val="left" w:pos="426"/>
          <w:tab w:val="num" w:pos="1440"/>
        </w:tabs>
        <w:spacing w:after="0"/>
        <w:ind w:left="142" w:right="20" w:firstLine="0"/>
        <w:contextualSpacing w:val="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Имотите, предмет на плана, попадат в района на разпространение на следните подземни водни тела: </w:t>
      </w:r>
      <w:r>
        <w:rPr>
          <w:rFonts w:ascii="Times New Roman" w:eastAsia="Times New Roman" w:hAnsi="Times New Roman"/>
          <w:sz w:val="24"/>
          <w:szCs w:val="24"/>
          <w:lang w:val="en-US" w:eastAsia="bg-BG"/>
        </w:rPr>
        <w:t>BG1G00000N1035</w:t>
      </w:r>
      <w:r>
        <w:rPr>
          <w:rFonts w:ascii="Times New Roman" w:eastAsia="Times New Roman" w:hAnsi="Times New Roman"/>
          <w:sz w:val="24"/>
          <w:szCs w:val="24"/>
          <w:lang w:eastAsia="bg-BG"/>
        </w:rPr>
        <w:t xml:space="preserve"> Порови води в Неогена – район Русе-Силистра</w:t>
      </w:r>
      <w:r>
        <w:rPr>
          <w:rFonts w:ascii="Times New Roman" w:eastAsia="Times New Roman" w:hAnsi="Times New Roman"/>
          <w:sz w:val="24"/>
          <w:szCs w:val="24"/>
          <w:lang w:val="en-US" w:eastAsia="bg-BG"/>
        </w:rPr>
        <w:t>, BG1G0000K1B041</w:t>
      </w:r>
      <w:r>
        <w:rPr>
          <w:rFonts w:ascii="Times New Roman" w:eastAsia="Times New Roman" w:hAnsi="Times New Roman"/>
          <w:sz w:val="24"/>
          <w:szCs w:val="24"/>
          <w:lang w:eastAsia="bg-BG"/>
        </w:rPr>
        <w:t xml:space="preserve"> Карстови води в Русенската формация</w:t>
      </w:r>
      <w:r>
        <w:rPr>
          <w:rFonts w:ascii="Times New Roman" w:eastAsia="Times New Roman" w:hAnsi="Times New Roman"/>
          <w:sz w:val="24"/>
          <w:szCs w:val="24"/>
          <w:lang w:val="en-US" w:eastAsia="bg-BG"/>
        </w:rPr>
        <w:t>, BG1G0000J3K051</w:t>
      </w:r>
      <w:r>
        <w:rPr>
          <w:rFonts w:ascii="Times New Roman" w:eastAsia="Times New Roman" w:hAnsi="Times New Roman"/>
          <w:sz w:val="24"/>
          <w:szCs w:val="24"/>
          <w:lang w:eastAsia="bg-BG"/>
        </w:rPr>
        <w:t xml:space="preserve"> Карстови води в Малм-Валанжския басейн. Съгласно представената информация не се предвижда водовземане и/или ползване на подземни води, както и използване на приоритетни и/или опасни вещества. Планираните дейности не се очаква да окажат негативно въздействие върху химичното или количественото състояние на подземните водни тела в случай, че при монтиране на носещата конструкция на фотоволтаичните панели не се допуска същите или елементи от тях да достигат нивото на подземните води, респективно разкриването на подземните води на повърхността.</w:t>
      </w:r>
    </w:p>
    <w:p w14:paraId="5BAF8527" w14:textId="77777777" w:rsidR="00D67DAA" w:rsidRPr="00D67DAA" w:rsidRDefault="00D67DAA" w:rsidP="00E47CFD">
      <w:pPr>
        <w:pStyle w:val="ad"/>
        <w:numPr>
          <w:ilvl w:val="0"/>
          <w:numId w:val="15"/>
        </w:numPr>
        <w:tabs>
          <w:tab w:val="left" w:pos="284"/>
          <w:tab w:val="left" w:pos="426"/>
          <w:tab w:val="num" w:pos="1440"/>
        </w:tabs>
        <w:spacing w:after="0"/>
        <w:ind w:left="142" w:right="20" w:firstLine="0"/>
        <w:contextualSpacing w:val="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Имотите, предмет на плана, не попадат в санитарно-охранителни зони (СОЗ), определени в съответствие с изискванията на </w:t>
      </w:r>
      <w:r w:rsidRPr="00CE2164">
        <w:rPr>
          <w:rFonts w:ascii="Times New Roman" w:hAnsi="Times New Roman"/>
          <w:i/>
          <w:sz w:val="24"/>
          <w:szCs w:val="24"/>
        </w:rPr>
        <w:t>Наредба № 3/16.10.2000 г. за условията и реда за проучване, проектиране, утвърждаване и експлоатация на санитарно-охранителни зони около водоизточниците и съоръженията за питейно-битово водоснабдяване и около водоизточниците на минерални води, използвани за лечебни, профилактични, питейни и хигиенни нужди</w:t>
      </w:r>
      <w:r w:rsidRPr="00CE2164">
        <w:rPr>
          <w:rFonts w:ascii="Times New Roman" w:hAnsi="Times New Roman"/>
          <w:sz w:val="24"/>
          <w:szCs w:val="24"/>
        </w:rPr>
        <w:t xml:space="preserve"> и не попада в буферна зона (с радиус 1000 м) около налични съоръжения за питейно</w:t>
      </w:r>
      <w:r>
        <w:rPr>
          <w:rFonts w:ascii="Times New Roman" w:hAnsi="Times New Roman"/>
          <w:sz w:val="24"/>
          <w:szCs w:val="24"/>
        </w:rPr>
        <w:t>-битово</w:t>
      </w:r>
      <w:r w:rsidRPr="00CE2164">
        <w:rPr>
          <w:rFonts w:ascii="Times New Roman" w:hAnsi="Times New Roman"/>
          <w:sz w:val="24"/>
          <w:szCs w:val="24"/>
        </w:rPr>
        <w:t xml:space="preserve"> водоснабдяване без определени СОЗ</w:t>
      </w:r>
      <w:r>
        <w:rPr>
          <w:rFonts w:ascii="Times New Roman" w:hAnsi="Times New Roman"/>
          <w:sz w:val="24"/>
          <w:szCs w:val="24"/>
        </w:rPr>
        <w:t xml:space="preserve"> по реда на същата наредба.</w:t>
      </w:r>
    </w:p>
    <w:p w14:paraId="7794022E" w14:textId="77777777" w:rsidR="00D67DAA" w:rsidRDefault="00D67DAA" w:rsidP="00E47CFD">
      <w:pPr>
        <w:pStyle w:val="ad"/>
        <w:numPr>
          <w:ilvl w:val="0"/>
          <w:numId w:val="15"/>
        </w:numPr>
        <w:tabs>
          <w:tab w:val="left" w:pos="284"/>
          <w:tab w:val="left" w:pos="426"/>
          <w:tab w:val="num" w:pos="1440"/>
        </w:tabs>
        <w:spacing w:after="0"/>
        <w:ind w:left="142" w:right="20" w:firstLine="0"/>
        <w:contextualSpacing w:val="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lastRenderedPageBreak/>
        <w:t>При реализацията и експлоатацията следва да се спазват приложимите мерки и действия към тях, планирани в Програмата от мерки към Плана за управление на речните басейни</w:t>
      </w:r>
      <w:r w:rsidR="00E77159">
        <w:rPr>
          <w:rFonts w:ascii="Times New Roman" w:eastAsia="Times New Roman" w:hAnsi="Times New Roman"/>
          <w:sz w:val="24"/>
          <w:szCs w:val="24"/>
          <w:lang w:eastAsia="bg-BG"/>
        </w:rPr>
        <w:t xml:space="preserve"> (ПУРБ) за периода 2022-2027 г.</w:t>
      </w:r>
      <w:r>
        <w:rPr>
          <w:rFonts w:ascii="Times New Roman" w:eastAsia="Times New Roman" w:hAnsi="Times New Roman"/>
          <w:sz w:val="24"/>
          <w:szCs w:val="24"/>
          <w:lang w:eastAsia="bg-BG"/>
        </w:rPr>
        <w:t xml:space="preserve">, в т.ч.: </w:t>
      </w:r>
      <w:r>
        <w:rPr>
          <w:rFonts w:ascii="Times New Roman" w:eastAsia="Times New Roman" w:hAnsi="Times New Roman"/>
          <w:sz w:val="24"/>
          <w:szCs w:val="24"/>
          <w:lang w:val="en-US" w:eastAsia="bg-BG"/>
        </w:rPr>
        <w:t xml:space="preserve">PM_2 </w:t>
      </w:r>
      <w:r>
        <w:rPr>
          <w:rFonts w:ascii="Times New Roman" w:eastAsia="Times New Roman" w:hAnsi="Times New Roman"/>
          <w:sz w:val="24"/>
          <w:szCs w:val="24"/>
          <w:lang w:eastAsia="bg-BG"/>
        </w:rPr>
        <w:t xml:space="preserve">и </w:t>
      </w:r>
      <w:r>
        <w:rPr>
          <w:rFonts w:ascii="Times New Roman" w:eastAsia="Times New Roman" w:hAnsi="Times New Roman"/>
          <w:sz w:val="24"/>
          <w:szCs w:val="24"/>
          <w:lang w:val="en-US" w:eastAsia="bg-BG"/>
        </w:rPr>
        <w:t>GD_1</w:t>
      </w:r>
      <w:r w:rsidR="00E77159">
        <w:rPr>
          <w:rFonts w:ascii="Times New Roman" w:eastAsia="Times New Roman" w:hAnsi="Times New Roman"/>
          <w:sz w:val="24"/>
          <w:szCs w:val="24"/>
          <w:lang w:eastAsia="bg-BG"/>
        </w:rPr>
        <w:t xml:space="preserve"> за опазване на химичното състояние на подземните води от замърсяване и влошаване, </w:t>
      </w:r>
      <w:r w:rsidR="00E77159">
        <w:rPr>
          <w:rFonts w:ascii="Times New Roman" w:eastAsia="Times New Roman" w:hAnsi="Times New Roman"/>
          <w:sz w:val="24"/>
          <w:szCs w:val="24"/>
          <w:lang w:val="en-US" w:eastAsia="bg-BG"/>
        </w:rPr>
        <w:t>DP</w:t>
      </w:r>
      <w:r w:rsidR="00E77159">
        <w:rPr>
          <w:rFonts w:ascii="Times New Roman" w:eastAsia="Times New Roman" w:hAnsi="Times New Roman"/>
          <w:sz w:val="24"/>
          <w:szCs w:val="24"/>
          <w:lang w:eastAsia="bg-BG"/>
        </w:rPr>
        <w:t xml:space="preserve">_2 за намаляване на дифузното замърсяване от промишлени дейности, </w:t>
      </w:r>
      <w:r w:rsidR="00E77159">
        <w:rPr>
          <w:rFonts w:ascii="Times New Roman" w:eastAsia="Times New Roman" w:hAnsi="Times New Roman"/>
          <w:sz w:val="24"/>
          <w:szCs w:val="24"/>
          <w:lang w:val="en-US" w:eastAsia="bg-BG"/>
        </w:rPr>
        <w:t>DP</w:t>
      </w:r>
      <w:r w:rsidR="00E77159">
        <w:rPr>
          <w:rFonts w:ascii="Times New Roman" w:eastAsia="Times New Roman" w:hAnsi="Times New Roman"/>
          <w:sz w:val="24"/>
          <w:szCs w:val="24"/>
          <w:lang w:eastAsia="bg-BG"/>
        </w:rPr>
        <w:t>_11 за прилагане на екологични практики или най-добри налични техники за ограничаване на отвеждането в подземните води на замърсяващи вещества и др.</w:t>
      </w:r>
    </w:p>
    <w:p w14:paraId="042496D3" w14:textId="77777777" w:rsidR="00E77159" w:rsidRDefault="00E77159" w:rsidP="00E47CFD">
      <w:pPr>
        <w:pStyle w:val="ad"/>
        <w:numPr>
          <w:ilvl w:val="0"/>
          <w:numId w:val="15"/>
        </w:numPr>
        <w:tabs>
          <w:tab w:val="left" w:pos="284"/>
          <w:tab w:val="left" w:pos="426"/>
          <w:tab w:val="num" w:pos="1440"/>
        </w:tabs>
        <w:spacing w:after="0"/>
        <w:ind w:left="142" w:right="20" w:firstLine="0"/>
        <w:contextualSpacing w:val="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Планът е допустим спрямо целите и мерките за постигане на добро състояние на водите, определени в ПУРБ 2022-2027 г и не се очаква да окаже значително въздействие върху водите, при спазване на посочените по-горе мерки и при условие, че при монтажа на фотоволтаичните панели не се достига нивото на подземните води, респ. разкриването на подземните води на повърхността.</w:t>
      </w:r>
    </w:p>
    <w:p w14:paraId="0ABAD6BA" w14:textId="77777777" w:rsidR="00E77159" w:rsidRDefault="00E77159" w:rsidP="00E47CFD">
      <w:pPr>
        <w:pStyle w:val="ad"/>
        <w:numPr>
          <w:ilvl w:val="0"/>
          <w:numId w:val="15"/>
        </w:numPr>
        <w:tabs>
          <w:tab w:val="left" w:pos="284"/>
          <w:tab w:val="left" w:pos="426"/>
          <w:tab w:val="num" w:pos="1440"/>
        </w:tabs>
        <w:spacing w:after="0"/>
        <w:ind w:left="142" w:right="20" w:firstLine="0"/>
        <w:contextualSpacing w:val="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Съгласно Планът за управление на риска от наводнения (ПУРН) за 2022-2027 г., имотите, обект на плана, попадат в район със </w:t>
      </w:r>
      <w:r w:rsidRPr="004A1F61">
        <w:rPr>
          <w:rFonts w:ascii="Times New Roman" w:eastAsia="Times New Roman" w:hAnsi="Times New Roman"/>
          <w:sz w:val="24"/>
          <w:szCs w:val="24"/>
          <w:lang w:eastAsia="bg-BG"/>
        </w:rPr>
        <w:t xml:space="preserve">значителен потенциален риск от наводнения с код  </w:t>
      </w:r>
      <w:r w:rsidRPr="004A1F61">
        <w:rPr>
          <w:rFonts w:ascii="Times New Roman" w:eastAsia="Times New Roman" w:hAnsi="Times New Roman"/>
          <w:sz w:val="24"/>
          <w:szCs w:val="24"/>
          <w:lang w:val="en-US" w:eastAsia="bg-BG"/>
        </w:rPr>
        <w:t>BG1_APSFR_DU_001</w:t>
      </w:r>
      <w:r w:rsidRPr="004A1F61">
        <w:rPr>
          <w:rFonts w:ascii="Times New Roman" w:eastAsia="Times New Roman" w:hAnsi="Times New Roman"/>
          <w:sz w:val="24"/>
          <w:szCs w:val="24"/>
          <w:lang w:eastAsia="bg-BG"/>
        </w:rPr>
        <w:t xml:space="preserve"> и име „река Дунав</w:t>
      </w:r>
      <w:r w:rsidRPr="004A1F61">
        <w:rPr>
          <w:rFonts w:ascii="Times New Roman" w:eastAsia="Times New Roman" w:hAnsi="Times New Roman"/>
          <w:sz w:val="24"/>
          <w:szCs w:val="24"/>
          <w:lang w:val="en-US" w:eastAsia="bg-BG"/>
        </w:rPr>
        <w:t>”</w:t>
      </w:r>
      <w:r w:rsidRPr="004A1F61">
        <w:rPr>
          <w:rFonts w:ascii="Times New Roman" w:eastAsia="Times New Roman" w:hAnsi="Times New Roman"/>
          <w:sz w:val="24"/>
          <w:szCs w:val="24"/>
          <w:lang w:eastAsia="bg-BG"/>
        </w:rPr>
        <w:t>, утвърден от Министъра на околната среда и водите със Заповед № РД-8104/10.08.2021 г. С</w:t>
      </w:r>
      <w:r w:rsidR="004A1F61" w:rsidRPr="004A1F61">
        <w:rPr>
          <w:rFonts w:ascii="Times New Roman" w:eastAsia="Times New Roman" w:hAnsi="Times New Roman"/>
          <w:sz w:val="24"/>
          <w:szCs w:val="24"/>
          <w:lang w:eastAsia="bg-BG"/>
        </w:rPr>
        <w:t>ъгласно картите на заплахата и риска от наводнения, имотите попадат в обхвата на заливане с период на повторение 100 и 1000 години. В ПУРН 2022-2027 г. няма заложени конкретни мерки, предвидени забрани и ограничения, касаещи реализацията на дейностите.</w:t>
      </w:r>
      <w:r w:rsidRPr="004A1F61">
        <w:rPr>
          <w:rFonts w:ascii="Times New Roman" w:eastAsia="Times New Roman" w:hAnsi="Times New Roman"/>
          <w:sz w:val="24"/>
          <w:szCs w:val="24"/>
          <w:lang w:eastAsia="bg-BG"/>
        </w:rPr>
        <w:t xml:space="preserve"> </w:t>
      </w:r>
    </w:p>
    <w:p w14:paraId="3CCC4848" w14:textId="77777777" w:rsidR="004A1F61" w:rsidRDefault="00210C4C" w:rsidP="00E47CFD">
      <w:pPr>
        <w:pStyle w:val="ad"/>
        <w:numPr>
          <w:ilvl w:val="0"/>
          <w:numId w:val="15"/>
        </w:numPr>
        <w:tabs>
          <w:tab w:val="left" w:pos="284"/>
          <w:tab w:val="left" w:pos="426"/>
          <w:tab w:val="num" w:pos="1440"/>
        </w:tabs>
        <w:spacing w:after="0"/>
        <w:ind w:left="142" w:right="20" w:firstLine="0"/>
        <w:contextualSpacing w:val="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Реализирането на плана е </w:t>
      </w:r>
      <w:r w:rsidR="004A1F61">
        <w:rPr>
          <w:rFonts w:ascii="Times New Roman" w:eastAsia="Times New Roman" w:hAnsi="Times New Roman"/>
          <w:sz w:val="24"/>
          <w:szCs w:val="24"/>
          <w:lang w:eastAsia="bg-BG"/>
        </w:rPr>
        <w:t>допустим</w:t>
      </w:r>
      <w:r>
        <w:rPr>
          <w:rFonts w:ascii="Times New Roman" w:eastAsia="Times New Roman" w:hAnsi="Times New Roman"/>
          <w:sz w:val="24"/>
          <w:szCs w:val="24"/>
          <w:lang w:eastAsia="bg-BG"/>
        </w:rPr>
        <w:t>о</w:t>
      </w:r>
      <w:r w:rsidR="004A1F61">
        <w:rPr>
          <w:rFonts w:ascii="Times New Roman" w:eastAsia="Times New Roman" w:hAnsi="Times New Roman"/>
          <w:sz w:val="24"/>
          <w:szCs w:val="24"/>
          <w:lang w:eastAsia="bg-BG"/>
        </w:rPr>
        <w:t xml:space="preserve"> спрямо ПУРН 2022-2027 г. в Дунавски район</w:t>
      </w:r>
      <w:r>
        <w:rPr>
          <w:rFonts w:ascii="Times New Roman" w:eastAsia="Times New Roman" w:hAnsi="Times New Roman"/>
          <w:sz w:val="24"/>
          <w:szCs w:val="24"/>
          <w:lang w:eastAsia="bg-BG"/>
        </w:rPr>
        <w:t>. Предвидените дейности не са в противоречие с Програмата от мерки за намаляване на риска от наводнения.</w:t>
      </w:r>
    </w:p>
    <w:p w14:paraId="03FDBA2B" w14:textId="77777777" w:rsidR="00210C4C" w:rsidRDefault="00210C4C" w:rsidP="00E47CFD">
      <w:pPr>
        <w:pStyle w:val="ad"/>
        <w:numPr>
          <w:ilvl w:val="0"/>
          <w:numId w:val="15"/>
        </w:numPr>
        <w:tabs>
          <w:tab w:val="left" w:pos="284"/>
          <w:tab w:val="left" w:pos="426"/>
          <w:tab w:val="num" w:pos="1440"/>
        </w:tabs>
        <w:spacing w:after="0"/>
        <w:ind w:left="142" w:right="20" w:firstLine="0"/>
        <w:contextualSpacing w:val="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С цел опазване на водите и водните екосистеми е необходимо да се спазват изискванията на Глава осма от Закона за водите, в т.ч. разпоредбите на чл. 118 и забраните на чл. 118а и чл. 134 от същия закон. С цел защита от вредното въздействие на водите е необходимо да се спазват изискванията на Глава девета от Закона за водите, в т.ч. забраните на чл. 143 от същия закон.</w:t>
      </w:r>
    </w:p>
    <w:p w14:paraId="37DBA617" w14:textId="77777777" w:rsidR="00210C4C" w:rsidRPr="00210C4C" w:rsidRDefault="00210C4C" w:rsidP="00E47CFD">
      <w:pPr>
        <w:pStyle w:val="ad"/>
        <w:numPr>
          <w:ilvl w:val="0"/>
          <w:numId w:val="15"/>
        </w:numPr>
        <w:tabs>
          <w:tab w:val="left" w:pos="284"/>
          <w:tab w:val="left" w:pos="426"/>
          <w:tab w:val="num" w:pos="1440"/>
        </w:tabs>
        <w:spacing w:after="0"/>
        <w:ind w:left="142" w:right="20" w:firstLine="0"/>
        <w:contextualSpacing w:val="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 xml:space="preserve">Реализирането на плана е допустимо спрямо Закона за водите и наредбите към него, при спазване на приложимите мерки и законови изисквания, в т.ч. да не се извършват дейности , нарушаващи естественото състояние на повърхностни водни обекти и да не се достига </w:t>
      </w:r>
      <w:r w:rsidRPr="00210C4C">
        <w:rPr>
          <w:rFonts w:ascii="Times New Roman" w:eastAsia="Times New Roman" w:hAnsi="Times New Roman"/>
          <w:sz w:val="24"/>
          <w:szCs w:val="24"/>
          <w:lang w:eastAsia="bg-BG"/>
        </w:rPr>
        <w:t>нивото на подземните води, при монтажа на носещата конструкция на соларните панели.</w:t>
      </w:r>
    </w:p>
    <w:p w14:paraId="007F891D" w14:textId="77777777" w:rsidR="00E825BB" w:rsidRPr="00210C4C" w:rsidRDefault="00E825BB" w:rsidP="00E47CFD">
      <w:pPr>
        <w:numPr>
          <w:ilvl w:val="0"/>
          <w:numId w:val="11"/>
        </w:numPr>
        <w:tabs>
          <w:tab w:val="left" w:pos="284"/>
          <w:tab w:val="left" w:pos="426"/>
          <w:tab w:val="num" w:pos="1440"/>
        </w:tabs>
        <w:spacing w:after="0"/>
        <w:ind w:left="0" w:right="20" w:firstLine="0"/>
        <w:jc w:val="both"/>
        <w:rPr>
          <w:rFonts w:ascii="Times New Roman" w:eastAsia="Times New Roman" w:hAnsi="Times New Roman"/>
          <w:sz w:val="24"/>
          <w:szCs w:val="24"/>
          <w:lang w:val="bg-BG" w:eastAsia="bg-BG"/>
        </w:rPr>
      </w:pPr>
      <w:r w:rsidRPr="00210C4C">
        <w:rPr>
          <w:rFonts w:ascii="Times New Roman" w:eastAsia="Times New Roman" w:hAnsi="Times New Roman"/>
          <w:sz w:val="24"/>
          <w:szCs w:val="24"/>
          <w:lang w:val="bg-BG" w:eastAsia="bg-BG"/>
        </w:rPr>
        <w:t>В деловодството на РИОСВ-Русе не е депозирана писмена информация от засегнатото население срещу реализацията и целите на устройствения план.</w:t>
      </w:r>
    </w:p>
    <w:p w14:paraId="37BBDF53" w14:textId="77777777" w:rsidR="00E825BB" w:rsidRPr="006B6D04" w:rsidRDefault="00E825BB" w:rsidP="00E47CFD">
      <w:pPr>
        <w:spacing w:after="0"/>
        <w:jc w:val="center"/>
        <w:rPr>
          <w:rFonts w:ascii="Times New Roman" w:eastAsia="Times New Roman" w:hAnsi="Times New Roman"/>
          <w:b/>
          <w:color w:val="FF0000"/>
          <w:sz w:val="24"/>
          <w:szCs w:val="24"/>
          <w:u w:val="single"/>
          <w:lang w:val="bg-BG" w:eastAsia="bg-BG"/>
        </w:rPr>
      </w:pPr>
    </w:p>
    <w:p w14:paraId="3D733910" w14:textId="77777777" w:rsidR="002475EB" w:rsidRPr="006B6D04" w:rsidRDefault="002475EB" w:rsidP="00E47CFD">
      <w:pPr>
        <w:spacing w:after="0"/>
        <w:rPr>
          <w:rFonts w:ascii="Times New Roman" w:eastAsia="Times New Roman" w:hAnsi="Times New Roman"/>
          <w:b/>
          <w:sz w:val="24"/>
          <w:szCs w:val="24"/>
          <w:u w:val="single"/>
          <w:lang w:val="bg-BG" w:eastAsia="bg-BG"/>
        </w:rPr>
      </w:pPr>
      <w:r w:rsidRPr="006B6D04">
        <w:rPr>
          <w:rFonts w:ascii="Times New Roman" w:eastAsia="Times New Roman" w:hAnsi="Times New Roman"/>
          <w:b/>
          <w:sz w:val="24"/>
          <w:szCs w:val="24"/>
          <w:u w:val="single"/>
          <w:lang w:val="bg-BG" w:eastAsia="bg-BG"/>
        </w:rPr>
        <w:t>На основание чл. 14, ал. 2, т. 6 от Наредбата за ЕО, поставям следн</w:t>
      </w:r>
      <w:r w:rsidR="00320FB7">
        <w:rPr>
          <w:rFonts w:ascii="Times New Roman" w:eastAsia="Times New Roman" w:hAnsi="Times New Roman"/>
          <w:b/>
          <w:sz w:val="24"/>
          <w:szCs w:val="24"/>
          <w:u w:val="single"/>
          <w:lang w:val="bg-BG" w:eastAsia="bg-BG"/>
        </w:rPr>
        <w:t xml:space="preserve">ите </w:t>
      </w:r>
      <w:r w:rsidRPr="006B6D04">
        <w:rPr>
          <w:rFonts w:ascii="Times New Roman" w:eastAsia="Times New Roman" w:hAnsi="Times New Roman"/>
          <w:b/>
          <w:sz w:val="24"/>
          <w:szCs w:val="24"/>
          <w:u w:val="single"/>
          <w:lang w:val="bg-BG" w:eastAsia="bg-BG"/>
        </w:rPr>
        <w:t>услови</w:t>
      </w:r>
      <w:r w:rsidR="00320FB7">
        <w:rPr>
          <w:rFonts w:ascii="Times New Roman" w:eastAsia="Times New Roman" w:hAnsi="Times New Roman"/>
          <w:b/>
          <w:sz w:val="24"/>
          <w:szCs w:val="24"/>
          <w:u w:val="single"/>
          <w:lang w:val="bg-BG" w:eastAsia="bg-BG"/>
        </w:rPr>
        <w:t>я</w:t>
      </w:r>
      <w:r w:rsidRPr="006B6D04">
        <w:rPr>
          <w:rFonts w:ascii="Times New Roman" w:eastAsia="Times New Roman" w:hAnsi="Times New Roman"/>
          <w:b/>
          <w:sz w:val="24"/>
          <w:szCs w:val="24"/>
          <w:u w:val="single"/>
          <w:lang w:val="bg-BG" w:eastAsia="bg-BG"/>
        </w:rPr>
        <w:t>:</w:t>
      </w:r>
    </w:p>
    <w:p w14:paraId="0860EBD0" w14:textId="77777777" w:rsidR="00D54E4E" w:rsidRPr="00210C4C" w:rsidRDefault="009D6C28" w:rsidP="00E47CFD">
      <w:pPr>
        <w:pStyle w:val="ad"/>
        <w:numPr>
          <w:ilvl w:val="0"/>
          <w:numId w:val="14"/>
        </w:numPr>
        <w:tabs>
          <w:tab w:val="left" w:pos="284"/>
        </w:tabs>
        <w:spacing w:after="0"/>
        <w:ind w:left="0" w:firstLine="0"/>
        <w:contextualSpacing w:val="0"/>
        <w:jc w:val="both"/>
        <w:rPr>
          <w:rFonts w:ascii="Times New Roman" w:eastAsia="Times New Roman" w:hAnsi="Times New Roman" w:cs="Times New Roman"/>
          <w:sz w:val="24"/>
          <w:szCs w:val="24"/>
          <w:lang w:eastAsia="bg-BG"/>
        </w:rPr>
      </w:pPr>
      <w:r w:rsidRPr="009D6C28">
        <w:rPr>
          <w:rFonts w:ascii="Times New Roman" w:hAnsi="Times New Roman"/>
          <w:sz w:val="24"/>
          <w:szCs w:val="24"/>
        </w:rPr>
        <w:t xml:space="preserve">За инвестиционните предложения, произтичащи от плана, следва Възложителят (по смисъла на § 1, т. 20 от Допълнителните разпоредби на </w:t>
      </w:r>
      <w:r w:rsidRPr="009D6C28">
        <w:rPr>
          <w:rFonts w:ascii="Times New Roman" w:hAnsi="Times New Roman"/>
          <w:i/>
          <w:sz w:val="24"/>
          <w:szCs w:val="24"/>
        </w:rPr>
        <w:t>ЗООС</w:t>
      </w:r>
      <w:r w:rsidRPr="009D6C28">
        <w:rPr>
          <w:rFonts w:ascii="Times New Roman" w:hAnsi="Times New Roman"/>
          <w:sz w:val="24"/>
          <w:szCs w:val="24"/>
        </w:rPr>
        <w:t xml:space="preserve">) да подаде в РИОСВ-Русе, уведомление за инвестиционно предложение за определяне на приложимите процедури по реда на Глава </w:t>
      </w:r>
      <w:r w:rsidRPr="00210C4C">
        <w:rPr>
          <w:rFonts w:ascii="Times New Roman" w:hAnsi="Times New Roman"/>
          <w:sz w:val="24"/>
          <w:szCs w:val="24"/>
        </w:rPr>
        <w:t xml:space="preserve">шеста Раздел III на </w:t>
      </w:r>
      <w:r w:rsidRPr="00210C4C">
        <w:rPr>
          <w:rFonts w:ascii="Times New Roman" w:hAnsi="Times New Roman"/>
          <w:i/>
          <w:sz w:val="24"/>
          <w:szCs w:val="24"/>
        </w:rPr>
        <w:t>Закона за опазване на околната среда</w:t>
      </w:r>
      <w:r w:rsidRPr="00210C4C">
        <w:rPr>
          <w:rFonts w:ascii="Times New Roman" w:hAnsi="Times New Roman"/>
          <w:sz w:val="24"/>
          <w:szCs w:val="24"/>
        </w:rPr>
        <w:t xml:space="preserve"> и чл. 31 на </w:t>
      </w:r>
      <w:r w:rsidRPr="00210C4C">
        <w:rPr>
          <w:rFonts w:ascii="Times New Roman" w:hAnsi="Times New Roman"/>
          <w:i/>
          <w:sz w:val="24"/>
          <w:szCs w:val="24"/>
        </w:rPr>
        <w:t>Закона за биологичното разнообразие</w:t>
      </w:r>
      <w:r w:rsidRPr="00210C4C">
        <w:rPr>
          <w:rFonts w:ascii="Times New Roman" w:hAnsi="Times New Roman"/>
          <w:sz w:val="24"/>
          <w:szCs w:val="24"/>
        </w:rPr>
        <w:t>.</w:t>
      </w:r>
    </w:p>
    <w:p w14:paraId="09434B9B" w14:textId="77777777" w:rsidR="00055F33" w:rsidRPr="00055F33" w:rsidRDefault="00210C4C" w:rsidP="00E47CFD">
      <w:pPr>
        <w:pStyle w:val="ad"/>
        <w:numPr>
          <w:ilvl w:val="0"/>
          <w:numId w:val="14"/>
        </w:numPr>
        <w:tabs>
          <w:tab w:val="left" w:pos="284"/>
        </w:tabs>
        <w:spacing w:after="0"/>
        <w:ind w:left="0" w:firstLine="0"/>
        <w:contextualSpacing w:val="0"/>
        <w:jc w:val="both"/>
        <w:rPr>
          <w:rFonts w:ascii="Times New Roman" w:eastAsia="Times New Roman" w:hAnsi="Times New Roman" w:cs="Times New Roman"/>
          <w:color w:val="FF0000"/>
          <w:sz w:val="24"/>
          <w:szCs w:val="24"/>
          <w:lang w:eastAsia="bg-BG"/>
        </w:rPr>
      </w:pPr>
      <w:r w:rsidRPr="00210C4C">
        <w:rPr>
          <w:rFonts w:ascii="Times New Roman" w:hAnsi="Times New Roman"/>
          <w:sz w:val="24"/>
          <w:szCs w:val="24"/>
        </w:rPr>
        <w:t xml:space="preserve">Да не се монтират/поставят слънчеви панели в участъците от ПИ с идентификатори </w:t>
      </w:r>
      <w:r w:rsidRPr="00210C4C">
        <w:rPr>
          <w:rFonts w:ascii="Times New Roman" w:eastAsia="Times New Roman" w:hAnsi="Times New Roman" w:cs="Times New Roman"/>
          <w:sz w:val="24"/>
          <w:szCs w:val="24"/>
          <w:lang w:eastAsia="bg-BG"/>
        </w:rPr>
        <w:t xml:space="preserve">57090.501.391 и 57090.501.390 по КККР на с. Пожарево, общ. Тутракан, попадащи в границите на защитени зони </w:t>
      </w:r>
      <w:r w:rsidRPr="00210C4C">
        <w:rPr>
          <w:rFonts w:ascii="Times New Roman" w:hAnsi="Times New Roman"/>
          <w:b/>
          <w:bCs/>
          <w:sz w:val="24"/>
          <w:szCs w:val="24"/>
        </w:rPr>
        <w:t>BG0000237 „Остров Пожарево”</w:t>
      </w:r>
      <w:r w:rsidRPr="00210C4C">
        <w:rPr>
          <w:rFonts w:ascii="Times New Roman" w:hAnsi="Times New Roman"/>
          <w:bCs/>
          <w:sz w:val="24"/>
          <w:szCs w:val="24"/>
        </w:rPr>
        <w:t xml:space="preserve"> за опазване на дивите птици</w:t>
      </w:r>
      <w:r w:rsidRPr="00210C4C">
        <w:rPr>
          <w:rFonts w:ascii="Times New Roman" w:hAnsi="Times New Roman"/>
          <w:sz w:val="24"/>
          <w:szCs w:val="24"/>
        </w:rPr>
        <w:t xml:space="preserve"> </w:t>
      </w:r>
      <w:r w:rsidRPr="00210C4C">
        <w:rPr>
          <w:rFonts w:ascii="Times New Roman" w:hAnsi="Times New Roman"/>
          <w:bCs/>
          <w:sz w:val="24"/>
          <w:szCs w:val="24"/>
        </w:rPr>
        <w:t xml:space="preserve">и </w:t>
      </w:r>
      <w:r w:rsidRPr="00210C4C">
        <w:rPr>
          <w:rFonts w:ascii="Times New Roman" w:hAnsi="Times New Roman"/>
          <w:b/>
          <w:sz w:val="24"/>
          <w:szCs w:val="24"/>
        </w:rPr>
        <w:t>BG0000530 „Пожарево - Гарван”</w:t>
      </w:r>
      <w:r w:rsidRPr="00210C4C">
        <w:rPr>
          <w:rFonts w:ascii="Times New Roman" w:hAnsi="Times New Roman"/>
          <w:sz w:val="24"/>
          <w:szCs w:val="24"/>
        </w:rPr>
        <w:t xml:space="preserve"> за опазване на природните местообитания и на дивата флора и фауна</w:t>
      </w:r>
      <w:r>
        <w:rPr>
          <w:rFonts w:ascii="Times New Roman" w:hAnsi="Times New Roman"/>
          <w:sz w:val="24"/>
          <w:szCs w:val="24"/>
        </w:rPr>
        <w:t>.</w:t>
      </w:r>
    </w:p>
    <w:p w14:paraId="75B81FE5" w14:textId="77777777" w:rsidR="006B6D04" w:rsidRPr="006B6D04" w:rsidRDefault="006B6D04" w:rsidP="00E47CFD">
      <w:pPr>
        <w:tabs>
          <w:tab w:val="left" w:pos="284"/>
        </w:tabs>
        <w:spacing w:after="0"/>
        <w:jc w:val="both"/>
        <w:rPr>
          <w:rFonts w:ascii="Times New Roman" w:eastAsia="Times New Roman" w:hAnsi="Times New Roman"/>
          <w:color w:val="FF0000"/>
          <w:sz w:val="24"/>
          <w:szCs w:val="24"/>
          <w:lang w:eastAsia="bg-BG"/>
        </w:rPr>
      </w:pPr>
    </w:p>
    <w:p w14:paraId="33AC82F0" w14:textId="77777777" w:rsidR="006B6D04" w:rsidRPr="006B6D04" w:rsidRDefault="006B6D04" w:rsidP="00E47CFD">
      <w:pPr>
        <w:tabs>
          <w:tab w:val="left" w:pos="284"/>
        </w:tabs>
        <w:spacing w:after="0"/>
        <w:jc w:val="both"/>
        <w:rPr>
          <w:rFonts w:ascii="Times New Roman" w:eastAsia="Times New Roman" w:hAnsi="Times New Roman"/>
          <w:color w:val="FF0000"/>
          <w:sz w:val="24"/>
          <w:szCs w:val="24"/>
          <w:lang w:eastAsia="bg-BG"/>
        </w:rPr>
      </w:pPr>
    </w:p>
    <w:p w14:paraId="7C27F6A5" w14:textId="77777777" w:rsidR="00E825BB" w:rsidRPr="006B6D04" w:rsidRDefault="00E825BB" w:rsidP="00E47CFD">
      <w:pPr>
        <w:spacing w:after="0"/>
        <w:ind w:firstLine="567"/>
        <w:jc w:val="both"/>
        <w:rPr>
          <w:rFonts w:ascii="Times New Roman" w:eastAsia="Times New Roman" w:hAnsi="Times New Roman"/>
          <w:b/>
          <w:i/>
          <w:sz w:val="24"/>
          <w:szCs w:val="24"/>
          <w:lang w:val="bg-BG" w:eastAsia="bg-BG"/>
        </w:rPr>
      </w:pPr>
      <w:r w:rsidRPr="006B6D04">
        <w:rPr>
          <w:rFonts w:ascii="Times New Roman" w:eastAsia="Times New Roman" w:hAnsi="Times New Roman"/>
          <w:b/>
          <w:i/>
          <w:sz w:val="24"/>
          <w:szCs w:val="24"/>
          <w:lang w:val="bg-BG" w:eastAsia="bg-BG"/>
        </w:rPr>
        <w:t>Настоящото решение не отменя задълженията на възложителя по Закона за опазване на околната среда и други специални закони и подзаконови нормативни актове и не може да бъде основание за отпадане на отговорността, съгласно действащата нормативна уредба по околна среда.</w:t>
      </w:r>
    </w:p>
    <w:p w14:paraId="242E0065" w14:textId="77777777" w:rsidR="00E825BB" w:rsidRPr="006B6D04" w:rsidRDefault="00E825BB" w:rsidP="00E47CFD">
      <w:pPr>
        <w:spacing w:after="0"/>
        <w:ind w:firstLine="567"/>
        <w:jc w:val="both"/>
        <w:rPr>
          <w:rFonts w:ascii="Times New Roman" w:eastAsia="Times New Roman" w:hAnsi="Times New Roman"/>
          <w:b/>
          <w:i/>
          <w:sz w:val="24"/>
          <w:szCs w:val="24"/>
          <w:lang w:val="bg-BG" w:eastAsia="bg-BG"/>
        </w:rPr>
      </w:pPr>
      <w:r w:rsidRPr="006B6D04">
        <w:rPr>
          <w:rFonts w:ascii="Times New Roman" w:eastAsia="Times New Roman" w:hAnsi="Times New Roman"/>
          <w:b/>
          <w:i/>
          <w:sz w:val="24"/>
          <w:szCs w:val="24"/>
          <w:lang w:val="bg-BG" w:eastAsia="bg-BG"/>
        </w:rPr>
        <w:t xml:space="preserve">При промяна на плана, на възложителя или на някои от обстоятелствата, при които е било издадено настоящото решение, възложителят/новият възложител трябва да уведоми РИОСВ-Русе своевременно на основание чл. 88, ал. 7 от ЗООС. </w:t>
      </w:r>
    </w:p>
    <w:p w14:paraId="13D1DE43" w14:textId="77777777" w:rsidR="002475EB" w:rsidRPr="006B6D04" w:rsidRDefault="00E825BB" w:rsidP="00E47CFD">
      <w:pPr>
        <w:spacing w:after="0"/>
        <w:ind w:firstLine="567"/>
        <w:jc w:val="both"/>
        <w:rPr>
          <w:rFonts w:ascii="Times New Roman" w:eastAsia="Times New Roman" w:hAnsi="Times New Roman"/>
          <w:b/>
          <w:i/>
          <w:sz w:val="24"/>
          <w:szCs w:val="24"/>
          <w:lang w:val="bg-BG" w:eastAsia="bg-BG"/>
        </w:rPr>
      </w:pPr>
      <w:r w:rsidRPr="006B6D04">
        <w:rPr>
          <w:rFonts w:ascii="Times New Roman" w:eastAsia="Times New Roman" w:hAnsi="Times New Roman"/>
          <w:b/>
          <w:i/>
          <w:sz w:val="24"/>
          <w:szCs w:val="24"/>
          <w:lang w:val="bg-BG" w:eastAsia="bg-BG"/>
        </w:rPr>
        <w:t>Съгласно разпоредбата на чл. 88, ал. 6 от ЗООС, решението губи правно действие, ако в срок 5 години от влизането му в сила не е одобрен заявения план.</w:t>
      </w:r>
    </w:p>
    <w:p w14:paraId="75487353" w14:textId="77777777" w:rsidR="00E825BB" w:rsidRPr="006B6D04" w:rsidRDefault="00E825BB" w:rsidP="00E47CFD">
      <w:pPr>
        <w:spacing w:after="0"/>
        <w:ind w:firstLine="567"/>
        <w:jc w:val="both"/>
        <w:rPr>
          <w:rFonts w:ascii="Times New Roman" w:eastAsia="Times New Roman" w:hAnsi="Times New Roman"/>
          <w:b/>
          <w:i/>
          <w:sz w:val="24"/>
          <w:szCs w:val="24"/>
          <w:lang w:val="bg-BG" w:eastAsia="bg-BG"/>
        </w:rPr>
      </w:pPr>
      <w:r w:rsidRPr="006B6D04">
        <w:rPr>
          <w:rFonts w:ascii="Times New Roman" w:eastAsia="Times New Roman" w:hAnsi="Times New Roman"/>
          <w:b/>
          <w:i/>
          <w:sz w:val="24"/>
          <w:szCs w:val="24"/>
          <w:lang w:val="bg-BG" w:eastAsia="bg-BG"/>
        </w:rPr>
        <w:t xml:space="preserve"> </w:t>
      </w:r>
      <w:r w:rsidR="006B6D04" w:rsidRPr="006B6D04">
        <w:rPr>
          <w:rFonts w:ascii="Times New Roman" w:eastAsia="Times New Roman" w:hAnsi="Times New Roman"/>
          <w:b/>
          <w:i/>
          <w:sz w:val="24"/>
          <w:szCs w:val="24"/>
          <w:lang w:val="bg-BG" w:eastAsia="bg-BG"/>
        </w:rPr>
        <w:t>При констатиране неизпълнение на условия в решението за преценяване на необходимостта от извършване на екологична оценка, виновните лица носят отговорност по чл. 166, т. 2 от Закона за опазване на околната среда.</w:t>
      </w:r>
    </w:p>
    <w:p w14:paraId="777D1FD3" w14:textId="77777777" w:rsidR="00AA7BE9" w:rsidRPr="006B6D04" w:rsidRDefault="00E825BB" w:rsidP="00E47CFD">
      <w:pPr>
        <w:spacing w:after="0"/>
        <w:ind w:firstLine="567"/>
        <w:jc w:val="both"/>
        <w:rPr>
          <w:rFonts w:ascii="Times New Roman" w:eastAsia="Times New Roman" w:hAnsi="Times New Roman"/>
          <w:sz w:val="24"/>
          <w:szCs w:val="24"/>
          <w:lang w:val="bg-BG" w:eastAsia="bg-BG"/>
        </w:rPr>
      </w:pPr>
      <w:r w:rsidRPr="006B6D04">
        <w:rPr>
          <w:rFonts w:ascii="Times New Roman" w:eastAsia="Times New Roman" w:hAnsi="Times New Roman"/>
          <w:b/>
          <w:i/>
          <w:sz w:val="24"/>
          <w:szCs w:val="24"/>
          <w:lang w:val="bg-BG" w:eastAsia="bg-BG"/>
        </w:rPr>
        <w:t>Решението може да бъде обжалвано по реда на Административнопроцесуалния кодекс пред Министъра на околната среда и водите или пред съответния Административен съд, чрез РИОСВ-Русе в 14 дневен срок от съобщаването му.</w:t>
      </w:r>
    </w:p>
    <w:p w14:paraId="163AD86B" w14:textId="77777777" w:rsidR="00431127" w:rsidRPr="006B6D04" w:rsidRDefault="00431127" w:rsidP="00E47CFD">
      <w:pPr>
        <w:tabs>
          <w:tab w:val="left" w:pos="540"/>
          <w:tab w:val="left" w:pos="720"/>
        </w:tabs>
        <w:spacing w:after="0"/>
        <w:ind w:firstLine="540"/>
        <w:rPr>
          <w:rFonts w:ascii="Times New Roman" w:eastAsia="Times New Roman" w:hAnsi="Times New Roman"/>
          <w:bCs/>
          <w:i/>
          <w:iCs/>
          <w:sz w:val="24"/>
          <w:szCs w:val="24"/>
          <w:lang w:val="bg-BG" w:eastAsia="bg-BG"/>
        </w:rPr>
      </w:pPr>
    </w:p>
    <w:p w14:paraId="6A8D3099" w14:textId="77777777" w:rsidR="00431127" w:rsidRPr="006B6D04" w:rsidRDefault="00431127" w:rsidP="00E47CFD">
      <w:pPr>
        <w:tabs>
          <w:tab w:val="left" w:pos="540"/>
          <w:tab w:val="left" w:pos="720"/>
        </w:tabs>
        <w:spacing w:after="0"/>
        <w:ind w:firstLine="540"/>
        <w:rPr>
          <w:rFonts w:ascii="Times New Roman" w:eastAsia="Times New Roman" w:hAnsi="Times New Roman"/>
          <w:bCs/>
          <w:i/>
          <w:iCs/>
          <w:sz w:val="24"/>
          <w:szCs w:val="24"/>
          <w:lang w:val="bg-BG" w:eastAsia="bg-BG"/>
        </w:rPr>
      </w:pPr>
    </w:p>
    <w:p w14:paraId="458E5278" w14:textId="77777777" w:rsidR="00431127" w:rsidRPr="006B6D04" w:rsidRDefault="00431127" w:rsidP="00E47CFD">
      <w:pPr>
        <w:tabs>
          <w:tab w:val="left" w:pos="540"/>
          <w:tab w:val="left" w:pos="720"/>
        </w:tabs>
        <w:spacing w:after="0"/>
        <w:ind w:firstLine="540"/>
        <w:rPr>
          <w:rFonts w:ascii="Times New Roman" w:eastAsia="Times New Roman" w:hAnsi="Times New Roman"/>
          <w:bCs/>
          <w:i/>
          <w:iCs/>
          <w:sz w:val="24"/>
          <w:szCs w:val="24"/>
          <w:lang w:val="bg-BG" w:eastAsia="bg-BG"/>
        </w:rPr>
      </w:pPr>
    </w:p>
    <w:p w14:paraId="7FFEAD37" w14:textId="77777777" w:rsidR="00FE5C1B" w:rsidRPr="006B6D04" w:rsidRDefault="00FE5C1B" w:rsidP="00E47CFD">
      <w:pPr>
        <w:tabs>
          <w:tab w:val="left" w:pos="540"/>
          <w:tab w:val="left" w:pos="720"/>
        </w:tabs>
        <w:spacing w:after="0"/>
        <w:ind w:firstLine="540"/>
        <w:rPr>
          <w:rFonts w:ascii="Times New Roman" w:eastAsia="Times New Roman" w:hAnsi="Times New Roman"/>
          <w:bCs/>
          <w:i/>
          <w:iCs/>
          <w:sz w:val="24"/>
          <w:szCs w:val="24"/>
          <w:lang w:val="bg-BG" w:eastAsia="bg-BG"/>
        </w:rPr>
      </w:pPr>
    </w:p>
    <w:p w14:paraId="68481F33" w14:textId="77777777" w:rsidR="008D1155" w:rsidRPr="008D1155" w:rsidRDefault="00456C03" w:rsidP="00623134">
      <w:pPr>
        <w:tabs>
          <w:tab w:val="left" w:pos="4320"/>
        </w:tabs>
        <w:spacing w:after="0" w:line="240" w:lineRule="auto"/>
        <w:jc w:val="both"/>
        <w:rPr>
          <w:rFonts w:ascii="Times New Roman" w:eastAsia="Times New Roman" w:hAnsi="Times New Roman"/>
          <w:sz w:val="24"/>
          <w:szCs w:val="24"/>
          <w:lang w:val="bg-BG"/>
        </w:rPr>
      </w:pPr>
      <w:r>
        <w:rPr>
          <w:rFonts w:ascii="Times New Roman" w:eastAsia="Times New Roman" w:hAnsi="Times New Roman"/>
          <w:sz w:val="24"/>
          <w:szCs w:val="24"/>
          <w:lang w:val="bg-BG"/>
        </w:rPr>
        <w:pict w14:anchorId="31E1C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1.7pt;height:96.3pt">
            <v:imagedata r:id="rId7" o:title=""/>
            <o:lock v:ext="edit" ungrouping="t" rotation="t" cropping="t" verticies="t" text="t" grouping="t"/>
            <o:signatureline v:ext="edit" id="{FD02B90F-AE7C-413A-AAE1-9A096B6EAFE3}" provid="{00000000-0000-0000-0000-000000000000}" o:suggestedsigner="ДАУД ИБРЯМ" o:suggestedsigner2="Директор на РИОСВ-Русе" issignatureline="t"/>
          </v:shape>
        </w:pict>
      </w:r>
    </w:p>
    <w:sectPr w:rsidR="008D1155" w:rsidRPr="008D1155" w:rsidSect="00DD3512">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1276" w:header="39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1D13D" w14:textId="77777777" w:rsidR="003C4902" w:rsidRDefault="003C4902" w:rsidP="005D6F42">
      <w:pPr>
        <w:spacing w:after="0" w:line="240" w:lineRule="auto"/>
      </w:pPr>
      <w:r>
        <w:separator/>
      </w:r>
    </w:p>
  </w:endnote>
  <w:endnote w:type="continuationSeparator" w:id="0">
    <w:p w14:paraId="7A79E1DE" w14:textId="77777777" w:rsidR="003C4902" w:rsidRDefault="003C4902" w:rsidP="005D6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UI"/>
    <w:charset w:val="80"/>
    <w:family w:val="roman"/>
    <w:pitch w:val="variable"/>
    <w:sig w:usb0="00000000" w:usb1="2AC7FCFF" w:usb2="00000012" w:usb3="00000000" w:csb0="0002009F"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Helen Bg Condensed">
    <w:altName w:val="Arial Narrow"/>
    <w:charset w:val="CC"/>
    <w:family w:val="auto"/>
    <w:pitch w:val="variable"/>
    <w:sig w:usb0="8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EB7E9" w14:textId="77777777" w:rsidR="008968E6" w:rsidRDefault="008968E6">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04586" w14:textId="532DB4FC" w:rsidR="00CF31A9" w:rsidRPr="002A6BB5" w:rsidRDefault="004E792E">
    <w:pPr>
      <w:pStyle w:val="a5"/>
      <w:jc w:val="right"/>
      <w:rPr>
        <w:rFonts w:ascii="Times New Roman" w:hAnsi="Times New Roman"/>
      </w:rPr>
    </w:pPr>
    <w:r w:rsidRPr="002A6BB5">
      <w:rPr>
        <w:rFonts w:ascii="Times New Roman" w:hAnsi="Times New Roman"/>
        <w:lang w:val="bg-BG"/>
      </w:rPr>
      <w:t>Страница</w:t>
    </w:r>
    <w:r w:rsidR="00CF31A9" w:rsidRPr="002A6BB5">
      <w:rPr>
        <w:rFonts w:ascii="Times New Roman" w:hAnsi="Times New Roman"/>
      </w:rPr>
      <w:t xml:space="preserve"> </w:t>
    </w:r>
    <w:r w:rsidR="00CF31A9" w:rsidRPr="002A6BB5">
      <w:rPr>
        <w:rFonts w:ascii="Times New Roman" w:hAnsi="Times New Roman"/>
        <w:b/>
        <w:bCs/>
      </w:rPr>
      <w:fldChar w:fldCharType="begin"/>
    </w:r>
    <w:r w:rsidR="00CF31A9" w:rsidRPr="002A6BB5">
      <w:rPr>
        <w:rFonts w:ascii="Times New Roman" w:hAnsi="Times New Roman"/>
        <w:b/>
        <w:bCs/>
      </w:rPr>
      <w:instrText xml:space="preserve"> PAGE </w:instrText>
    </w:r>
    <w:r w:rsidR="00CF31A9" w:rsidRPr="002A6BB5">
      <w:rPr>
        <w:rFonts w:ascii="Times New Roman" w:hAnsi="Times New Roman"/>
        <w:b/>
        <w:bCs/>
      </w:rPr>
      <w:fldChar w:fldCharType="separate"/>
    </w:r>
    <w:r w:rsidR="00456C03">
      <w:rPr>
        <w:rFonts w:ascii="Times New Roman" w:hAnsi="Times New Roman"/>
        <w:b/>
        <w:bCs/>
        <w:noProof/>
      </w:rPr>
      <w:t>6</w:t>
    </w:r>
    <w:r w:rsidR="00CF31A9" w:rsidRPr="002A6BB5">
      <w:rPr>
        <w:rFonts w:ascii="Times New Roman" w:hAnsi="Times New Roman"/>
        <w:b/>
        <w:bCs/>
      </w:rPr>
      <w:fldChar w:fldCharType="end"/>
    </w:r>
    <w:r w:rsidR="00CF31A9" w:rsidRPr="002A6BB5">
      <w:rPr>
        <w:rFonts w:ascii="Times New Roman" w:hAnsi="Times New Roman"/>
      </w:rPr>
      <w:t xml:space="preserve"> </w:t>
    </w:r>
    <w:r w:rsidRPr="002A6BB5">
      <w:rPr>
        <w:rFonts w:ascii="Times New Roman" w:hAnsi="Times New Roman"/>
        <w:lang w:val="bg-BG"/>
      </w:rPr>
      <w:t>от</w:t>
    </w:r>
    <w:r w:rsidR="00CF31A9" w:rsidRPr="002A6BB5">
      <w:rPr>
        <w:rFonts w:ascii="Times New Roman" w:hAnsi="Times New Roman"/>
      </w:rPr>
      <w:t xml:space="preserve"> </w:t>
    </w:r>
    <w:r w:rsidR="00CF31A9" w:rsidRPr="002A6BB5">
      <w:rPr>
        <w:rFonts w:ascii="Times New Roman" w:hAnsi="Times New Roman"/>
        <w:b/>
        <w:bCs/>
      </w:rPr>
      <w:fldChar w:fldCharType="begin"/>
    </w:r>
    <w:r w:rsidR="00CF31A9" w:rsidRPr="002A6BB5">
      <w:rPr>
        <w:rFonts w:ascii="Times New Roman" w:hAnsi="Times New Roman"/>
        <w:b/>
        <w:bCs/>
      </w:rPr>
      <w:instrText xml:space="preserve"> NUMPAGES  </w:instrText>
    </w:r>
    <w:r w:rsidR="00CF31A9" w:rsidRPr="002A6BB5">
      <w:rPr>
        <w:rFonts w:ascii="Times New Roman" w:hAnsi="Times New Roman"/>
        <w:b/>
        <w:bCs/>
      </w:rPr>
      <w:fldChar w:fldCharType="separate"/>
    </w:r>
    <w:r w:rsidR="00456C03">
      <w:rPr>
        <w:rFonts w:ascii="Times New Roman" w:hAnsi="Times New Roman"/>
        <w:b/>
        <w:bCs/>
        <w:noProof/>
      </w:rPr>
      <w:t>6</w:t>
    </w:r>
    <w:r w:rsidR="00CF31A9" w:rsidRPr="002A6BB5">
      <w:rPr>
        <w:rFonts w:ascii="Times New Roman" w:hAnsi="Times New Roman"/>
        <w:b/>
        <w:bCs/>
      </w:rPr>
      <w:fldChar w:fldCharType="end"/>
    </w:r>
  </w:p>
  <w:p w14:paraId="4AB802BE" w14:textId="77777777" w:rsidR="00B76723" w:rsidRDefault="00B76723">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D6800" w14:textId="77777777" w:rsidR="00227F9D" w:rsidRPr="00227F9D" w:rsidRDefault="00ED5D0E" w:rsidP="00227F9D">
    <w:pPr>
      <w:tabs>
        <w:tab w:val="left" w:pos="2775"/>
      </w:tabs>
      <w:spacing w:after="0" w:line="240" w:lineRule="auto"/>
      <w:rPr>
        <w:lang w:val="bg-BG"/>
      </w:rPr>
    </w:pPr>
    <w:r>
      <w:rPr>
        <w:noProof/>
        <w:lang w:val="bg-BG" w:eastAsia="bg-BG"/>
      </w:rPr>
      <mc:AlternateContent>
        <mc:Choice Requires="wps">
          <w:drawing>
            <wp:anchor distT="0" distB="0" distL="114300" distR="114300" simplePos="0" relativeHeight="251657216" behindDoc="0" locked="0" layoutInCell="1" allowOverlap="1" wp14:anchorId="7BBF25AA" wp14:editId="6F14F3B9">
              <wp:simplePos x="0" y="0"/>
              <wp:positionH relativeFrom="column">
                <wp:posOffset>72335</wp:posOffset>
              </wp:positionH>
              <wp:positionV relativeFrom="paragraph">
                <wp:posOffset>61485</wp:posOffset>
              </wp:positionV>
              <wp:extent cx="6241774" cy="0"/>
              <wp:effectExtent l="0" t="0" r="26035" b="19050"/>
              <wp:wrapNone/>
              <wp:docPr id="8"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4177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1FEC6C" id="Straight Connector 10"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4.85pt" to="497.2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">
              <o:lock v:ext="edit" shapetype="f"/>
            </v:line>
          </w:pict>
        </mc:Fallback>
      </mc:AlternateContent>
    </w:r>
  </w:p>
  <w:tbl>
    <w:tblPr>
      <w:tblW w:w="9816" w:type="dxa"/>
      <w:tblLook w:val="04A0" w:firstRow="1" w:lastRow="0" w:firstColumn="1" w:lastColumn="0" w:noHBand="0" w:noVBand="1"/>
    </w:tblPr>
    <w:tblGrid>
      <w:gridCol w:w="3290"/>
      <w:gridCol w:w="4757"/>
      <w:gridCol w:w="1769"/>
    </w:tblGrid>
    <w:tr w:rsidR="00227F9D" w:rsidRPr="00227F9D" w14:paraId="4C77FF74" w14:textId="77777777" w:rsidTr="00D23E87">
      <w:trPr>
        <w:trHeight w:val="1013"/>
      </w:trPr>
      <w:tc>
        <w:tcPr>
          <w:tcW w:w="3285" w:type="dxa"/>
          <w:hideMark/>
        </w:tcPr>
        <w:p w14:paraId="20ABA7D6" w14:textId="598EC247" w:rsidR="00227F9D" w:rsidRPr="00606FA0" w:rsidRDefault="00456C03" w:rsidP="00227F9D">
          <w:pPr>
            <w:tabs>
              <w:tab w:val="center" w:pos="4703"/>
              <w:tab w:val="right" w:pos="9406"/>
            </w:tabs>
            <w:spacing w:after="0"/>
            <w:jc w:val="center"/>
            <w:rPr>
              <w:lang w:val="bg-BG"/>
            </w:rPr>
          </w:pPr>
          <w:r>
            <w:rPr>
              <w:noProof/>
              <w:lang w:val="bg-BG" w:eastAsia="bg-BG"/>
            </w:rPr>
            <w:drawing>
              <wp:inline distT="0" distB="0" distL="0" distR="0" wp14:anchorId="11D701E9" wp14:editId="5E937224">
                <wp:extent cx="1951990" cy="768350"/>
                <wp:effectExtent l="0" t="0" r="0" b="0"/>
                <wp:docPr id="2" name="Картина 2" descr="Accredia_ITA_Combined_logo_[Full-Colour]_MOSV_9k_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redia_ITA_Combined_logo_[Full-Colour]_MOSV_9k_2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1990" cy="768350"/>
                        </a:xfrm>
                        <a:prstGeom prst="rect">
                          <a:avLst/>
                        </a:prstGeom>
                        <a:noFill/>
                        <a:ln>
                          <a:noFill/>
                        </a:ln>
                      </pic:spPr>
                    </pic:pic>
                  </a:graphicData>
                </a:graphic>
              </wp:inline>
            </w:drawing>
          </w:r>
        </w:p>
      </w:tc>
      <w:tc>
        <w:tcPr>
          <w:tcW w:w="4761" w:type="dxa"/>
        </w:tcPr>
        <w:p w14:paraId="74527C6E" w14:textId="77777777" w:rsidR="00227F9D" w:rsidRPr="00606FA0" w:rsidRDefault="00606FA0" w:rsidP="00227F9D">
          <w:pPr>
            <w:tabs>
              <w:tab w:val="center" w:pos="4703"/>
              <w:tab w:val="right" w:pos="9406"/>
            </w:tabs>
            <w:spacing w:after="0"/>
            <w:jc w:val="center"/>
            <w:rPr>
              <w:rFonts w:ascii="Times New Roman" w:hAnsi="Times New Roman"/>
              <w:lang w:val="bg-BG"/>
            </w:rPr>
          </w:pPr>
          <w:r>
            <w:rPr>
              <w:rFonts w:ascii="Times New Roman" w:hAnsi="Times New Roman"/>
              <w:lang w:val="bg-BG"/>
            </w:rPr>
            <w:t>Русе</w:t>
          </w:r>
          <w:r w:rsidR="00227F9D" w:rsidRPr="00227F9D">
            <w:rPr>
              <w:rFonts w:ascii="Times New Roman" w:hAnsi="Times New Roman"/>
            </w:rPr>
            <w:t xml:space="preserve">, </w:t>
          </w:r>
          <w:r>
            <w:rPr>
              <w:rFonts w:ascii="Times New Roman" w:hAnsi="Times New Roman"/>
              <w:lang w:val="bg-BG"/>
            </w:rPr>
            <w:t>7</w:t>
          </w:r>
          <w:r w:rsidR="00227F9D" w:rsidRPr="00227F9D">
            <w:rPr>
              <w:rFonts w:ascii="Times New Roman" w:hAnsi="Times New Roman"/>
            </w:rPr>
            <w:t>000, бул. „</w:t>
          </w:r>
          <w:r>
            <w:rPr>
              <w:rFonts w:ascii="Times New Roman" w:hAnsi="Times New Roman"/>
              <w:lang w:val="bg-BG"/>
            </w:rPr>
            <w:t>Придунавски</w:t>
          </w:r>
          <w:r w:rsidR="00227F9D" w:rsidRPr="00227F9D">
            <w:rPr>
              <w:rFonts w:ascii="Times New Roman" w:hAnsi="Times New Roman"/>
            </w:rPr>
            <w:t xml:space="preserve">” </w:t>
          </w:r>
          <w:r>
            <w:rPr>
              <w:rFonts w:ascii="Times New Roman" w:hAnsi="Times New Roman"/>
              <w:lang w:val="bg-BG"/>
            </w:rPr>
            <w:t xml:space="preserve">№ </w:t>
          </w:r>
          <w:r w:rsidR="00227F9D" w:rsidRPr="00227F9D">
            <w:rPr>
              <w:rFonts w:ascii="Times New Roman" w:hAnsi="Times New Roman"/>
            </w:rPr>
            <w:t>2</w:t>
          </w:r>
          <w:r>
            <w:rPr>
              <w:rFonts w:ascii="Times New Roman" w:hAnsi="Times New Roman"/>
              <w:lang w:val="bg-BG"/>
            </w:rPr>
            <w:t xml:space="preserve">0, п. к. 26 </w:t>
          </w:r>
        </w:p>
        <w:p w14:paraId="1B7C70F0" w14:textId="77777777" w:rsidR="00D23E87" w:rsidRDefault="00606FA0" w:rsidP="00D23E87">
          <w:pPr>
            <w:tabs>
              <w:tab w:val="center" w:pos="4703"/>
              <w:tab w:val="right" w:pos="9406"/>
            </w:tabs>
            <w:spacing w:after="0"/>
            <w:jc w:val="center"/>
            <w:rPr>
              <w:rFonts w:ascii="Times New Roman" w:hAnsi="Times New Roman"/>
              <w:lang w:val="bg-BG"/>
            </w:rPr>
          </w:pPr>
          <w:r>
            <w:rPr>
              <w:rFonts w:ascii="Times New Roman" w:hAnsi="Times New Roman"/>
              <w:lang w:val="bg-BG"/>
            </w:rPr>
            <w:t>т</w:t>
          </w:r>
          <w:r w:rsidR="00227F9D" w:rsidRPr="00227F9D">
            <w:rPr>
              <w:rFonts w:ascii="Times New Roman" w:hAnsi="Times New Roman"/>
            </w:rPr>
            <w:t xml:space="preserve">ел: </w:t>
          </w:r>
          <w:r>
            <w:rPr>
              <w:rFonts w:ascii="Times New Roman" w:hAnsi="Times New Roman"/>
              <w:lang w:val="bg-BG"/>
            </w:rPr>
            <w:t>082/</w:t>
          </w:r>
          <w:r w:rsidR="00227F9D" w:rsidRPr="00227F9D">
            <w:rPr>
              <w:rFonts w:ascii="Times New Roman" w:hAnsi="Times New Roman"/>
            </w:rPr>
            <w:t xml:space="preserve"> </w:t>
          </w:r>
          <w:r>
            <w:rPr>
              <w:rFonts w:ascii="Times New Roman" w:hAnsi="Times New Roman"/>
              <w:lang w:val="bg-BG"/>
            </w:rPr>
            <w:t>82</w:t>
          </w:r>
          <w:r w:rsidR="00227F9D" w:rsidRPr="00227F9D">
            <w:rPr>
              <w:rFonts w:ascii="Times New Roman" w:hAnsi="Times New Roman"/>
            </w:rPr>
            <w:t xml:space="preserve">0 </w:t>
          </w:r>
          <w:r>
            <w:rPr>
              <w:rFonts w:ascii="Times New Roman" w:hAnsi="Times New Roman"/>
              <w:lang w:val="bg-BG"/>
            </w:rPr>
            <w:t>772</w:t>
          </w:r>
          <w:r w:rsidR="00227F9D" w:rsidRPr="00227F9D">
            <w:rPr>
              <w:rFonts w:ascii="Times New Roman" w:hAnsi="Times New Roman"/>
              <w:lang w:val="bg-BG"/>
            </w:rPr>
            <w:t>,</w:t>
          </w:r>
          <w:r w:rsidR="00227F9D" w:rsidRPr="00227F9D">
            <w:rPr>
              <w:rFonts w:ascii="Times New Roman" w:hAnsi="Times New Roman"/>
            </w:rPr>
            <w:t xml:space="preserve"> </w:t>
          </w:r>
          <w:r>
            <w:rPr>
              <w:rFonts w:ascii="Times New Roman" w:hAnsi="Times New Roman"/>
              <w:lang w:val="bg-BG"/>
            </w:rPr>
            <w:t>082/</w:t>
          </w:r>
          <w:r w:rsidRPr="00227F9D">
            <w:rPr>
              <w:rFonts w:ascii="Times New Roman" w:hAnsi="Times New Roman"/>
            </w:rPr>
            <w:t xml:space="preserve"> </w:t>
          </w:r>
          <w:r>
            <w:rPr>
              <w:rFonts w:ascii="Times New Roman" w:hAnsi="Times New Roman"/>
              <w:lang w:val="bg-BG"/>
            </w:rPr>
            <w:t>82</w:t>
          </w:r>
          <w:r w:rsidRPr="00227F9D">
            <w:rPr>
              <w:rFonts w:ascii="Times New Roman" w:hAnsi="Times New Roman"/>
            </w:rPr>
            <w:t>0</w:t>
          </w:r>
          <w:r>
            <w:rPr>
              <w:rFonts w:ascii="Times New Roman" w:hAnsi="Times New Roman"/>
            </w:rPr>
            <w:t> </w:t>
          </w:r>
          <w:r>
            <w:rPr>
              <w:rFonts w:ascii="Times New Roman" w:hAnsi="Times New Roman"/>
              <w:lang w:val="bg-BG"/>
            </w:rPr>
            <w:t>774</w:t>
          </w:r>
          <w:r w:rsidRPr="00227F9D">
            <w:rPr>
              <w:rFonts w:ascii="Times New Roman" w:hAnsi="Times New Roman"/>
              <w:lang w:val="bg-BG"/>
            </w:rPr>
            <w:t>,</w:t>
          </w:r>
          <w:r>
            <w:rPr>
              <w:rFonts w:ascii="Times New Roman" w:hAnsi="Times New Roman"/>
              <w:lang w:val="bg-BG"/>
            </w:rPr>
            <w:t xml:space="preserve"> </w:t>
          </w:r>
        </w:p>
        <w:p w14:paraId="10056D19" w14:textId="77777777" w:rsidR="00606FA0" w:rsidRPr="00606FA0" w:rsidRDefault="00606FA0" w:rsidP="00D23E87">
          <w:pPr>
            <w:tabs>
              <w:tab w:val="center" w:pos="4703"/>
              <w:tab w:val="right" w:pos="9406"/>
            </w:tabs>
            <w:spacing w:after="0"/>
            <w:jc w:val="center"/>
            <w:rPr>
              <w:rFonts w:ascii="Times New Roman" w:hAnsi="Times New Roman"/>
              <w:lang w:val="bg-BG"/>
            </w:rPr>
          </w:pPr>
          <w:r w:rsidRPr="00606FA0">
            <w:rPr>
              <w:rFonts w:ascii="Times New Roman" w:hAnsi="Times New Roman"/>
              <w:lang w:val="en-AU"/>
            </w:rPr>
            <w:t>e-mail: riosv@</w:t>
          </w:r>
          <w:r w:rsidRPr="00606FA0">
            <w:rPr>
              <w:rFonts w:ascii="Times New Roman" w:hAnsi="Times New Roman"/>
            </w:rPr>
            <w:t>riosv</w:t>
          </w:r>
          <w:r w:rsidRPr="00606FA0">
            <w:rPr>
              <w:rFonts w:ascii="Times New Roman" w:hAnsi="Times New Roman"/>
              <w:lang w:val="en-AU"/>
            </w:rPr>
            <w:t>-ruse.org</w:t>
          </w:r>
          <w:r w:rsidR="00D23E87">
            <w:rPr>
              <w:rFonts w:ascii="Times New Roman" w:hAnsi="Times New Roman"/>
              <w:lang w:val="en-AU"/>
            </w:rPr>
            <w:t xml:space="preserve"> </w:t>
          </w:r>
          <w:r w:rsidRPr="00606FA0">
            <w:rPr>
              <w:rFonts w:ascii="Times New Roman" w:hAnsi="Times New Roman"/>
              <w:lang w:val="en-AU"/>
            </w:rPr>
            <w:t xml:space="preserve"> </w:t>
          </w:r>
          <w:hyperlink r:id="rId2" w:history="1">
            <w:r w:rsidRPr="00606FA0">
              <w:rPr>
                <w:rStyle w:val="a8"/>
                <w:rFonts w:ascii="Times New Roman" w:hAnsi="Times New Roman"/>
                <w:lang w:val="en-AU"/>
              </w:rPr>
              <w:t>www</w:t>
            </w:r>
            <w:r w:rsidRPr="00606FA0">
              <w:rPr>
                <w:rStyle w:val="a8"/>
                <w:rFonts w:ascii="Times New Roman" w:hAnsi="Times New Roman"/>
                <w:lang w:val="ru-RU"/>
              </w:rPr>
              <w:t>.</w:t>
            </w:r>
            <w:r w:rsidRPr="00606FA0">
              <w:rPr>
                <w:rStyle w:val="a8"/>
                <w:rFonts w:ascii="Times New Roman" w:hAnsi="Times New Roman"/>
                <w:lang w:val="en-AU"/>
              </w:rPr>
              <w:t>riosv</w:t>
            </w:r>
            <w:r w:rsidRPr="00606FA0">
              <w:rPr>
                <w:rStyle w:val="a8"/>
                <w:rFonts w:ascii="Times New Roman" w:hAnsi="Times New Roman"/>
                <w:lang w:val="ru-RU"/>
              </w:rPr>
              <w:t>-</w:t>
            </w:r>
            <w:r w:rsidRPr="00606FA0">
              <w:rPr>
                <w:rStyle w:val="a8"/>
                <w:rFonts w:ascii="Times New Roman" w:hAnsi="Times New Roman"/>
                <w:lang w:val="en-AU"/>
              </w:rPr>
              <w:t>ruse</w:t>
            </w:r>
            <w:r w:rsidRPr="00606FA0">
              <w:rPr>
                <w:rStyle w:val="a8"/>
                <w:rFonts w:ascii="Times New Roman" w:hAnsi="Times New Roman"/>
                <w:lang w:val="ru-RU"/>
              </w:rPr>
              <w:t>.</w:t>
            </w:r>
            <w:r w:rsidRPr="00606FA0">
              <w:rPr>
                <w:rStyle w:val="a8"/>
                <w:rFonts w:ascii="Times New Roman" w:hAnsi="Times New Roman"/>
                <w:lang w:val="en-AU"/>
              </w:rPr>
              <w:t>org</w:t>
            </w:r>
          </w:hyperlink>
        </w:p>
      </w:tc>
      <w:tc>
        <w:tcPr>
          <w:tcW w:w="1770" w:type="dxa"/>
          <w:hideMark/>
        </w:tcPr>
        <w:p w14:paraId="3B371D9E" w14:textId="77777777" w:rsidR="00227F9D" w:rsidRPr="00227F9D" w:rsidRDefault="00ED5D0E" w:rsidP="00227F9D">
          <w:pPr>
            <w:tabs>
              <w:tab w:val="center" w:pos="4703"/>
              <w:tab w:val="right" w:pos="9406"/>
            </w:tabs>
            <w:spacing w:after="0"/>
            <w:jc w:val="center"/>
          </w:pPr>
          <w:r w:rsidRPr="00227F9D">
            <w:rPr>
              <w:rFonts w:ascii="Times New Roman" w:hAnsi="Times New Roman"/>
              <w:noProof/>
              <w:lang w:val="bg-BG" w:eastAsia="bg-BG"/>
            </w:rPr>
            <w:drawing>
              <wp:inline distT="0" distB="0" distL="0" distR="0" wp14:anchorId="00710B4F" wp14:editId="0BCB8A01">
                <wp:extent cx="371475" cy="3714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1475" cy="371475"/>
                        </a:xfrm>
                        <a:prstGeom prst="rect">
                          <a:avLst/>
                        </a:prstGeom>
                        <a:noFill/>
                        <a:ln>
                          <a:noFill/>
                        </a:ln>
                      </pic:spPr>
                    </pic:pic>
                  </a:graphicData>
                </a:graphic>
              </wp:inline>
            </w:drawing>
          </w:r>
        </w:p>
      </w:tc>
    </w:tr>
  </w:tbl>
  <w:p w14:paraId="328FE2CD" w14:textId="77777777" w:rsidR="003E6B70" w:rsidRDefault="00F66B8D" w:rsidP="00F66B8D">
    <w:pPr>
      <w:pStyle w:val="a5"/>
      <w:tabs>
        <w:tab w:val="clear" w:pos="4703"/>
        <w:tab w:val="clear" w:pos="9406"/>
        <w:tab w:val="left" w:pos="5021"/>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5C9F4" w14:textId="77777777" w:rsidR="003C4902" w:rsidRDefault="003C4902" w:rsidP="005D6F42">
      <w:pPr>
        <w:spacing w:after="0" w:line="240" w:lineRule="auto"/>
      </w:pPr>
      <w:r>
        <w:separator/>
      </w:r>
    </w:p>
  </w:footnote>
  <w:footnote w:type="continuationSeparator" w:id="0">
    <w:p w14:paraId="6F97523F" w14:textId="77777777" w:rsidR="003C4902" w:rsidRDefault="003C4902" w:rsidP="005D6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B0794" w14:textId="77777777" w:rsidR="008968E6" w:rsidRDefault="008968E6">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F7B8A" w14:textId="77777777" w:rsidR="008968E6" w:rsidRDefault="008968E6">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269A" w14:textId="77777777" w:rsidR="00902E4E" w:rsidRPr="005B69F7" w:rsidRDefault="00897E72" w:rsidP="00902E4E">
    <w:pPr>
      <w:pStyle w:val="2"/>
      <w:jc w:val="center"/>
      <w:rPr>
        <w:rStyle w:val="ac"/>
        <w:sz w:val="2"/>
        <w:szCs w:val="2"/>
      </w:rPr>
    </w:pPr>
    <w:r>
      <w:rPr>
        <w:i/>
        <w:iCs/>
        <w:noProof/>
        <w:sz w:val="2"/>
        <w:szCs w:val="2"/>
        <w:lang w:eastAsia="bg-BG"/>
      </w:rPr>
      <mc:AlternateContent>
        <mc:Choice Requires="wps">
          <w:drawing>
            <wp:anchor distT="0" distB="0" distL="114300" distR="114300" simplePos="0" relativeHeight="251659264" behindDoc="0" locked="0" layoutInCell="1" allowOverlap="1" wp14:anchorId="6E45A8D7" wp14:editId="016B3E83">
              <wp:simplePos x="0" y="0"/>
              <wp:positionH relativeFrom="column">
                <wp:posOffset>833755</wp:posOffset>
              </wp:positionH>
              <wp:positionV relativeFrom="paragraph">
                <wp:posOffset>10795</wp:posOffset>
              </wp:positionV>
              <wp:extent cx="7315" cy="819302"/>
              <wp:effectExtent l="0" t="0" r="31115" b="19050"/>
              <wp:wrapNone/>
              <wp:docPr id="12" name="Straight Connector 12"/>
              <wp:cNvGraphicFramePr/>
              <a:graphic xmlns:a="http://schemas.openxmlformats.org/drawingml/2006/main">
                <a:graphicData uri="http://schemas.microsoft.com/office/word/2010/wordprocessingShape">
                  <wps:wsp>
                    <wps:cNvCnPr/>
                    <wps:spPr>
                      <a:xfrm>
                        <a:off x="0" y="0"/>
                        <a:ext cx="7315" cy="8193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41AF24" id="Straight Connector 1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5.65pt,.85pt" to="66.25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" strokecolor="black [3200]" strokeweight=".5pt">
              <v:stroke joinstyle="miter"/>
            </v:line>
          </w:pict>
        </mc:Fallback>
      </mc:AlternateContent>
    </w:r>
    <w:r w:rsidRPr="005B69F7">
      <w:rPr>
        <w:rStyle w:val="ac"/>
        <w:noProof/>
        <w:sz w:val="2"/>
        <w:szCs w:val="2"/>
        <w:lang w:eastAsia="bg-BG"/>
      </w:rPr>
      <w:drawing>
        <wp:anchor distT="0" distB="0" distL="114300" distR="114300" simplePos="0" relativeHeight="251655168" behindDoc="0" locked="0" layoutInCell="1" allowOverlap="1" wp14:anchorId="0A49EB8E" wp14:editId="50DE5065">
          <wp:simplePos x="0" y="0"/>
          <wp:positionH relativeFrom="column">
            <wp:posOffset>70409</wp:posOffset>
          </wp:positionH>
          <wp:positionV relativeFrom="paragraph">
            <wp:posOffset>-32309</wp:posOffset>
          </wp:positionV>
          <wp:extent cx="654431" cy="906933"/>
          <wp:effectExtent l="0" t="0" r="0" b="7620"/>
          <wp:wrapNone/>
          <wp:docPr id="25" name="Picture 25"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431" cy="90693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D599EA" w14:textId="77777777" w:rsidR="00902E4E" w:rsidRPr="004C0A11" w:rsidRDefault="00517F9A" w:rsidP="00902E4E">
    <w:pPr>
      <w:pStyle w:val="1"/>
      <w:framePr w:w="0" w:hRule="auto" w:wrap="auto" w:vAnchor="margin" w:hAnchor="text" w:xAlign="left" w:yAlign="inline"/>
      <w:tabs>
        <w:tab w:val="left" w:pos="1276"/>
      </w:tabs>
      <w:jc w:val="left"/>
      <w:rPr>
        <w:rFonts w:ascii="Times New Roman" w:hAnsi="Times New Roman"/>
        <w:b w:val="0"/>
        <w:spacing w:val="40"/>
        <w:sz w:val="32"/>
        <w:szCs w:val="32"/>
      </w:rPr>
    </w:pPr>
    <w:r>
      <w:rPr>
        <w:rFonts w:ascii="Helen Bg Condensed" w:hAnsi="Helen Bg Condensed"/>
        <w:spacing w:val="40"/>
        <w:sz w:val="32"/>
        <w:szCs w:val="32"/>
      </w:rPr>
      <w:t xml:space="preserve">              </w:t>
    </w:r>
    <w:r w:rsidR="00902E4E" w:rsidRPr="004C0A11">
      <w:rPr>
        <w:rFonts w:ascii="Times New Roman" w:hAnsi="Times New Roman"/>
        <w:b w:val="0"/>
        <w:spacing w:val="40"/>
        <w:sz w:val="32"/>
        <w:szCs w:val="32"/>
      </w:rPr>
      <w:t>РЕПУБЛИКА БЪЛГАРИЯ</w:t>
    </w:r>
  </w:p>
  <w:p w14:paraId="707E9A25" w14:textId="77777777" w:rsidR="00902E4E" w:rsidRPr="004C0A11" w:rsidRDefault="00902E4E" w:rsidP="00517F9A">
    <w:pPr>
      <w:pStyle w:val="1"/>
      <w:framePr w:w="0" w:hRule="auto" w:wrap="auto" w:vAnchor="margin" w:hAnchor="text" w:xAlign="left" w:yAlign="inline"/>
      <w:tabs>
        <w:tab w:val="left" w:pos="1276"/>
      </w:tabs>
      <w:jc w:val="left"/>
      <w:rPr>
        <w:rFonts w:ascii="Times New Roman" w:hAnsi="Times New Roman"/>
        <w:b w:val="0"/>
        <w:spacing w:val="40"/>
        <w:sz w:val="28"/>
        <w:szCs w:val="28"/>
      </w:rPr>
    </w:pPr>
    <w:r w:rsidRPr="004C0A11">
      <w:rPr>
        <w:rFonts w:ascii="Times New Roman" w:hAnsi="Times New Roman"/>
        <w:b w:val="0"/>
        <w:spacing w:val="40"/>
        <w:sz w:val="30"/>
        <w:szCs w:val="30"/>
      </w:rPr>
      <w:t xml:space="preserve">              </w:t>
    </w:r>
    <w:r w:rsidRPr="004C0A11">
      <w:rPr>
        <w:rFonts w:ascii="Times New Roman" w:hAnsi="Times New Roman"/>
        <w:b w:val="0"/>
        <w:spacing w:val="40"/>
        <w:sz w:val="28"/>
        <w:szCs w:val="28"/>
      </w:rPr>
      <w:t>Министерство на околната среда и водите</w:t>
    </w:r>
  </w:p>
  <w:p w14:paraId="43EC6C43" w14:textId="77777777" w:rsidR="00517F9A" w:rsidRPr="004C0A11" w:rsidRDefault="00517F9A" w:rsidP="00517F9A">
    <w:pPr>
      <w:spacing w:after="0"/>
      <w:rPr>
        <w:rFonts w:ascii="Times New Roman" w:hAnsi="Times New Roman"/>
        <w:lang w:val="bg-BG"/>
      </w:rPr>
    </w:pPr>
  </w:p>
  <w:p w14:paraId="600212B1" w14:textId="77777777" w:rsidR="00902E4E" w:rsidRPr="004C0A11" w:rsidRDefault="00902E4E" w:rsidP="00701887">
    <w:pPr>
      <w:tabs>
        <w:tab w:val="left" w:pos="1276"/>
      </w:tabs>
      <w:spacing w:after="0"/>
      <w:rPr>
        <w:rFonts w:ascii="Times New Roman" w:hAnsi="Times New Roman"/>
        <w:b/>
        <w:sz w:val="20"/>
        <w:szCs w:val="20"/>
        <w:lang w:val="bg-BG"/>
      </w:rPr>
    </w:pPr>
    <w:r w:rsidRPr="004C0A11">
      <w:rPr>
        <w:rFonts w:ascii="Times New Roman" w:hAnsi="Times New Roman"/>
        <w:b/>
        <w:sz w:val="26"/>
        <w:szCs w:val="26"/>
        <w:lang w:val="ru-RU"/>
      </w:rPr>
      <w:t xml:space="preserve">                        </w:t>
    </w:r>
    <w:r w:rsidR="004C0A11">
      <w:rPr>
        <w:rFonts w:ascii="Times New Roman" w:hAnsi="Times New Roman"/>
        <w:b/>
        <w:sz w:val="26"/>
        <w:szCs w:val="26"/>
        <w:lang w:val="ru-RU"/>
      </w:rPr>
      <w:t xml:space="preserve"> </w:t>
    </w:r>
    <w:r w:rsidRPr="004C0A11">
      <w:rPr>
        <w:rFonts w:ascii="Times New Roman" w:hAnsi="Times New Roman"/>
        <w:b/>
        <w:sz w:val="20"/>
        <w:szCs w:val="20"/>
        <w:lang w:val="bg-BG"/>
      </w:rPr>
      <w:t>РЕГИОНАЛНА ИНСПЕКЦИЯ ПО ОКОЛНАТА СРЕДА И ВОДИТЕ – РУСЕ</w:t>
    </w:r>
  </w:p>
  <w:p w14:paraId="4A93EDA9" w14:textId="77777777" w:rsidR="003E6B70" w:rsidRPr="005D6F42" w:rsidRDefault="003E6B70" w:rsidP="00701887">
    <w:pPr>
      <w:pBdr>
        <w:bottom w:val="single" w:sz="4" w:space="1" w:color="auto"/>
      </w:pBdr>
      <w:spacing w:after="0" w:line="240" w:lineRule="auto"/>
      <w:jc w:val="center"/>
      <w:rPr>
        <w:rFonts w:ascii="Arial" w:eastAsia="Times New Roman" w:hAnsi="Arial" w:cs="Arial"/>
        <w:b/>
        <w:bCs/>
        <w:color w:val="333333"/>
        <w:sz w:val="18"/>
        <w:szCs w:val="18"/>
        <w:bdr w:val="none" w:sz="0" w:space="0" w:color="auto" w:frame="1"/>
        <w:lang w:val="bg-BG" w:eastAsia="bg-BG"/>
      </w:rPr>
    </w:pPr>
    <w:r w:rsidRPr="005D6F42">
      <w:rPr>
        <w:rFonts w:ascii="Arial" w:eastAsia="Times New Roman" w:hAnsi="Arial" w:cs="Arial"/>
        <w:b/>
        <w:bCs/>
        <w:color w:val="333333"/>
        <w:sz w:val="18"/>
        <w:szCs w:val="18"/>
        <w:bdr w:val="none" w:sz="0" w:space="0" w:color="auto" w:frame="1"/>
        <w:lang w:val="bg-BG" w:eastAsia="bg-BG"/>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2102D"/>
    <w:multiLevelType w:val="hybridMultilevel"/>
    <w:tmpl w:val="4064A668"/>
    <w:lvl w:ilvl="0" w:tplc="8E886296">
      <w:start w:val="1"/>
      <w:numFmt w:val="bullet"/>
      <w:lvlText w:val=""/>
      <w:lvlJc w:val="left"/>
      <w:pPr>
        <w:ind w:left="862" w:hanging="360"/>
      </w:pPr>
      <w:rPr>
        <w:rFonts w:ascii="Symbol" w:hAnsi="Symbol" w:hint="default"/>
        <w:color w:val="auto"/>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1" w15:restartNumberingAfterBreak="0">
    <w:nsid w:val="03CC584E"/>
    <w:multiLevelType w:val="hybridMultilevel"/>
    <w:tmpl w:val="03D44F7E"/>
    <w:lvl w:ilvl="0" w:tplc="EC561D86">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D9D6F93"/>
    <w:multiLevelType w:val="hybridMultilevel"/>
    <w:tmpl w:val="AD202A46"/>
    <w:lvl w:ilvl="0" w:tplc="C48261C8">
      <w:start w:val="3"/>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3" w15:restartNumberingAfterBreak="0">
    <w:nsid w:val="24B61752"/>
    <w:multiLevelType w:val="hybridMultilevel"/>
    <w:tmpl w:val="7EAE69FA"/>
    <w:lvl w:ilvl="0" w:tplc="6CC068B0">
      <w:numFmt w:val="bullet"/>
      <w:lvlText w:val="-"/>
      <w:lvlJc w:val="left"/>
      <w:pPr>
        <w:ind w:left="927" w:hanging="360"/>
      </w:pPr>
      <w:rPr>
        <w:rFonts w:ascii="Times New Roman" w:eastAsia="Yu Mincho"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4" w15:restartNumberingAfterBreak="0">
    <w:nsid w:val="265D6578"/>
    <w:multiLevelType w:val="hybridMultilevel"/>
    <w:tmpl w:val="D0E0DF2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2C131483"/>
    <w:multiLevelType w:val="hybridMultilevel"/>
    <w:tmpl w:val="C206D68E"/>
    <w:lvl w:ilvl="0" w:tplc="A33E05DC">
      <w:start w:val="1"/>
      <w:numFmt w:val="decimal"/>
      <w:lvlText w:val="%1."/>
      <w:lvlJc w:val="left"/>
      <w:pPr>
        <w:tabs>
          <w:tab w:val="num" w:pos="720"/>
        </w:tabs>
        <w:ind w:left="720" w:hanging="360"/>
      </w:pPr>
      <w:rPr>
        <w:rFonts w:hint="default"/>
        <w:b/>
        <w:i w:val="0"/>
        <w:color w:val="auto"/>
      </w:rPr>
    </w:lvl>
    <w:lvl w:ilvl="1" w:tplc="04020001">
      <w:start w:val="1"/>
      <w:numFmt w:val="bullet"/>
      <w:lvlText w:val=""/>
      <w:lvlJc w:val="left"/>
      <w:pPr>
        <w:tabs>
          <w:tab w:val="num" w:pos="1440"/>
        </w:tabs>
        <w:ind w:left="1440" w:hanging="360"/>
      </w:pPr>
      <w:rPr>
        <w:rFonts w:ascii="Symbol" w:hAnsi="Symbo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15:restartNumberingAfterBreak="0">
    <w:nsid w:val="2ED973E4"/>
    <w:multiLevelType w:val="hybridMultilevel"/>
    <w:tmpl w:val="56A8EFCC"/>
    <w:lvl w:ilvl="0" w:tplc="9244D628">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341963BE"/>
    <w:multiLevelType w:val="hybridMultilevel"/>
    <w:tmpl w:val="0DEA445E"/>
    <w:lvl w:ilvl="0" w:tplc="15ACECD4">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8" w15:restartNumberingAfterBreak="0">
    <w:nsid w:val="343B7833"/>
    <w:multiLevelType w:val="hybridMultilevel"/>
    <w:tmpl w:val="179AC7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44D72E05"/>
    <w:multiLevelType w:val="hybridMultilevel"/>
    <w:tmpl w:val="539A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A7359A"/>
    <w:multiLevelType w:val="multilevel"/>
    <w:tmpl w:val="624EA39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3A159F0"/>
    <w:multiLevelType w:val="hybridMultilevel"/>
    <w:tmpl w:val="A34658E4"/>
    <w:lvl w:ilvl="0" w:tplc="4C0CE8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5B479A5"/>
    <w:multiLevelType w:val="hybridMultilevel"/>
    <w:tmpl w:val="07DA83B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6F90489D"/>
    <w:multiLevelType w:val="hybridMultilevel"/>
    <w:tmpl w:val="FEB2A8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72B26DFC"/>
    <w:multiLevelType w:val="hybridMultilevel"/>
    <w:tmpl w:val="B784C44A"/>
    <w:lvl w:ilvl="0" w:tplc="B1F0E7D0">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num w:numId="1">
    <w:abstractNumId w:val="9"/>
  </w:num>
  <w:num w:numId="2">
    <w:abstractNumId w:val="4"/>
  </w:num>
  <w:num w:numId="3">
    <w:abstractNumId w:val="12"/>
  </w:num>
  <w:num w:numId="4">
    <w:abstractNumId w:val="11"/>
  </w:num>
  <w:num w:numId="5">
    <w:abstractNumId w:val="10"/>
  </w:num>
  <w:num w:numId="6">
    <w:abstractNumId w:val="7"/>
  </w:num>
  <w:num w:numId="7">
    <w:abstractNumId w:val="6"/>
  </w:num>
  <w:num w:numId="8">
    <w:abstractNumId w:val="8"/>
  </w:num>
  <w:num w:numId="9">
    <w:abstractNumId w:val="2"/>
  </w:num>
  <w:num w:numId="10">
    <w:abstractNumId w:val="14"/>
  </w:num>
  <w:num w:numId="11">
    <w:abstractNumId w:val="5"/>
  </w:num>
  <w:num w:numId="12">
    <w:abstractNumId w:val="0"/>
  </w:num>
  <w:num w:numId="13">
    <w:abstractNumId w:val="3"/>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hyphenationZone w:val="425"/>
  <w:characterSpacingControl w:val="doNotCompress"/>
  <w:hdrShapeDefaults>
    <o:shapedefaults v:ext="edit" spidmax="8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F42"/>
    <w:rsid w:val="00005835"/>
    <w:rsid w:val="00044AD0"/>
    <w:rsid w:val="00055F33"/>
    <w:rsid w:val="00065E0C"/>
    <w:rsid w:val="00066CF2"/>
    <w:rsid w:val="000810C1"/>
    <w:rsid w:val="000A5573"/>
    <w:rsid w:val="000B33FB"/>
    <w:rsid w:val="000B72C7"/>
    <w:rsid w:val="000C5EE4"/>
    <w:rsid w:val="000E6A1D"/>
    <w:rsid w:val="000F6A61"/>
    <w:rsid w:val="0011180C"/>
    <w:rsid w:val="00151775"/>
    <w:rsid w:val="001670B1"/>
    <w:rsid w:val="00184134"/>
    <w:rsid w:val="00187728"/>
    <w:rsid w:val="001911CE"/>
    <w:rsid w:val="001A1778"/>
    <w:rsid w:val="001E1A51"/>
    <w:rsid w:val="0020172A"/>
    <w:rsid w:val="002075C2"/>
    <w:rsid w:val="002107AF"/>
    <w:rsid w:val="00210C4C"/>
    <w:rsid w:val="00225EA6"/>
    <w:rsid w:val="00226B9E"/>
    <w:rsid w:val="00227F9D"/>
    <w:rsid w:val="0023547E"/>
    <w:rsid w:val="002359F5"/>
    <w:rsid w:val="002374FE"/>
    <w:rsid w:val="002475EB"/>
    <w:rsid w:val="002537AF"/>
    <w:rsid w:val="002927B1"/>
    <w:rsid w:val="002A6BB5"/>
    <w:rsid w:val="002C3F39"/>
    <w:rsid w:val="002D07BC"/>
    <w:rsid w:val="00301D4A"/>
    <w:rsid w:val="00313066"/>
    <w:rsid w:val="00320FB7"/>
    <w:rsid w:val="003322B7"/>
    <w:rsid w:val="003329CE"/>
    <w:rsid w:val="00363006"/>
    <w:rsid w:val="003B0989"/>
    <w:rsid w:val="003B4CB2"/>
    <w:rsid w:val="003C47FC"/>
    <w:rsid w:val="003C4902"/>
    <w:rsid w:val="003E6B70"/>
    <w:rsid w:val="00431127"/>
    <w:rsid w:val="00456C03"/>
    <w:rsid w:val="004A1F61"/>
    <w:rsid w:val="004B68F9"/>
    <w:rsid w:val="004C0A11"/>
    <w:rsid w:val="004E792E"/>
    <w:rsid w:val="004F42CD"/>
    <w:rsid w:val="004F68DE"/>
    <w:rsid w:val="00517F9A"/>
    <w:rsid w:val="00520E34"/>
    <w:rsid w:val="00565D65"/>
    <w:rsid w:val="00580953"/>
    <w:rsid w:val="005A61AA"/>
    <w:rsid w:val="005B67AE"/>
    <w:rsid w:val="005C2A93"/>
    <w:rsid w:val="005D0A65"/>
    <w:rsid w:val="005D6F42"/>
    <w:rsid w:val="00604BE8"/>
    <w:rsid w:val="00606FA0"/>
    <w:rsid w:val="00612F87"/>
    <w:rsid w:val="00623134"/>
    <w:rsid w:val="00631519"/>
    <w:rsid w:val="006322F9"/>
    <w:rsid w:val="00640F98"/>
    <w:rsid w:val="00647FF6"/>
    <w:rsid w:val="006575BD"/>
    <w:rsid w:val="006815D8"/>
    <w:rsid w:val="006B6D04"/>
    <w:rsid w:val="006C120A"/>
    <w:rsid w:val="006E0628"/>
    <w:rsid w:val="00701887"/>
    <w:rsid w:val="00706A19"/>
    <w:rsid w:val="00727099"/>
    <w:rsid w:val="00785069"/>
    <w:rsid w:val="007D1B93"/>
    <w:rsid w:val="007E777B"/>
    <w:rsid w:val="007F365A"/>
    <w:rsid w:val="0085245A"/>
    <w:rsid w:val="00860925"/>
    <w:rsid w:val="008968E6"/>
    <w:rsid w:val="00897E72"/>
    <w:rsid w:val="008A59F6"/>
    <w:rsid w:val="008C74C3"/>
    <w:rsid w:val="008D1155"/>
    <w:rsid w:val="008D2DD7"/>
    <w:rsid w:val="008F3591"/>
    <w:rsid w:val="008F685F"/>
    <w:rsid w:val="00902E4E"/>
    <w:rsid w:val="009157FC"/>
    <w:rsid w:val="00920237"/>
    <w:rsid w:val="00932CD4"/>
    <w:rsid w:val="00992A86"/>
    <w:rsid w:val="009936B3"/>
    <w:rsid w:val="009A7C46"/>
    <w:rsid w:val="009C65A7"/>
    <w:rsid w:val="009C6F7D"/>
    <w:rsid w:val="009D15AA"/>
    <w:rsid w:val="009D6C28"/>
    <w:rsid w:val="009F47B0"/>
    <w:rsid w:val="00A05314"/>
    <w:rsid w:val="00A17FF0"/>
    <w:rsid w:val="00A3798A"/>
    <w:rsid w:val="00A73F97"/>
    <w:rsid w:val="00A8653B"/>
    <w:rsid w:val="00A86B21"/>
    <w:rsid w:val="00A94A10"/>
    <w:rsid w:val="00AA7BE9"/>
    <w:rsid w:val="00AC39E8"/>
    <w:rsid w:val="00AE4025"/>
    <w:rsid w:val="00B07DAC"/>
    <w:rsid w:val="00B13BFA"/>
    <w:rsid w:val="00B1714F"/>
    <w:rsid w:val="00B2060C"/>
    <w:rsid w:val="00B24A57"/>
    <w:rsid w:val="00B31205"/>
    <w:rsid w:val="00B71B4D"/>
    <w:rsid w:val="00B76723"/>
    <w:rsid w:val="00B824A0"/>
    <w:rsid w:val="00B85D55"/>
    <w:rsid w:val="00BB1167"/>
    <w:rsid w:val="00BB70B5"/>
    <w:rsid w:val="00BB7CB2"/>
    <w:rsid w:val="00BD1EA1"/>
    <w:rsid w:val="00BF1CD6"/>
    <w:rsid w:val="00C029FB"/>
    <w:rsid w:val="00C47C9F"/>
    <w:rsid w:val="00C5029E"/>
    <w:rsid w:val="00C54426"/>
    <w:rsid w:val="00C83F5B"/>
    <w:rsid w:val="00C90119"/>
    <w:rsid w:val="00C90204"/>
    <w:rsid w:val="00C920B3"/>
    <w:rsid w:val="00CA7083"/>
    <w:rsid w:val="00CB54F1"/>
    <w:rsid w:val="00CE2B84"/>
    <w:rsid w:val="00CF31A9"/>
    <w:rsid w:val="00D02ACB"/>
    <w:rsid w:val="00D14C67"/>
    <w:rsid w:val="00D17021"/>
    <w:rsid w:val="00D211FE"/>
    <w:rsid w:val="00D23E87"/>
    <w:rsid w:val="00D26D9C"/>
    <w:rsid w:val="00D47BE4"/>
    <w:rsid w:val="00D51A38"/>
    <w:rsid w:val="00D54E4E"/>
    <w:rsid w:val="00D62922"/>
    <w:rsid w:val="00D63E05"/>
    <w:rsid w:val="00D63F17"/>
    <w:rsid w:val="00D67DAA"/>
    <w:rsid w:val="00D90078"/>
    <w:rsid w:val="00DA6C5E"/>
    <w:rsid w:val="00DC0305"/>
    <w:rsid w:val="00DC184C"/>
    <w:rsid w:val="00DD3512"/>
    <w:rsid w:val="00DE2D4D"/>
    <w:rsid w:val="00E44A12"/>
    <w:rsid w:val="00E47CFD"/>
    <w:rsid w:val="00E60868"/>
    <w:rsid w:val="00E77159"/>
    <w:rsid w:val="00E825BB"/>
    <w:rsid w:val="00E85D5F"/>
    <w:rsid w:val="00E97B63"/>
    <w:rsid w:val="00EC07FD"/>
    <w:rsid w:val="00EC2B97"/>
    <w:rsid w:val="00ED1A74"/>
    <w:rsid w:val="00ED222F"/>
    <w:rsid w:val="00ED5D0E"/>
    <w:rsid w:val="00EE777F"/>
    <w:rsid w:val="00EF5942"/>
    <w:rsid w:val="00F03CC0"/>
    <w:rsid w:val="00F66B8D"/>
    <w:rsid w:val="00F701BC"/>
    <w:rsid w:val="00F97793"/>
    <w:rsid w:val="00FA127D"/>
    <w:rsid w:val="00FD255E"/>
    <w:rsid w:val="00FD3DB4"/>
    <w:rsid w:val="00FD557C"/>
    <w:rsid w:val="00FE5C1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53831281"/>
  <w15:docId w15:val="{931BF803-A6A7-426B-A83E-EDB05A79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qFormat/>
    <w:rsid w:val="00902E4E"/>
    <w:pPr>
      <w:keepNext/>
      <w:framePr w:w="6313" w:h="429" w:wrap="auto" w:vAnchor="page" w:hAnchor="page" w:x="2305" w:y="2161"/>
      <w:overflowPunct w:val="0"/>
      <w:autoSpaceDE w:val="0"/>
      <w:autoSpaceDN w:val="0"/>
      <w:adjustRightInd w:val="0"/>
      <w:spacing w:after="0" w:line="360" w:lineRule="exact"/>
      <w:jc w:val="center"/>
      <w:textAlignment w:val="baseline"/>
      <w:outlineLvl w:val="0"/>
    </w:pPr>
    <w:rPr>
      <w:rFonts w:ascii="Bookman Old Style" w:eastAsia="Times New Roman" w:hAnsi="Bookman Old Style"/>
      <w:b/>
      <w:spacing w:val="30"/>
      <w:sz w:val="24"/>
      <w:szCs w:val="20"/>
      <w:lang w:val="bg-BG"/>
    </w:rPr>
  </w:style>
  <w:style w:type="paragraph" w:styleId="2">
    <w:name w:val="heading 2"/>
    <w:basedOn w:val="a"/>
    <w:next w:val="a"/>
    <w:link w:val="20"/>
    <w:qFormat/>
    <w:rsid w:val="00902E4E"/>
    <w:pPr>
      <w:keepNext/>
      <w:overflowPunct w:val="0"/>
      <w:autoSpaceDE w:val="0"/>
      <w:autoSpaceDN w:val="0"/>
      <w:adjustRightInd w:val="0"/>
      <w:spacing w:after="0" w:line="240" w:lineRule="auto"/>
      <w:jc w:val="right"/>
      <w:textAlignment w:val="baseline"/>
      <w:outlineLvl w:val="1"/>
    </w:pPr>
    <w:rPr>
      <w:rFonts w:ascii="Times New Roman" w:eastAsia="Times New Roman" w:hAnsi="Times New Roman"/>
      <w:sz w:val="20"/>
      <w:szCs w:val="20"/>
      <w:u w:val="single"/>
      <w:lang w:val="bg-BG"/>
    </w:rPr>
  </w:style>
  <w:style w:type="paragraph" w:styleId="3">
    <w:name w:val="heading 3"/>
    <w:basedOn w:val="a"/>
    <w:next w:val="a"/>
    <w:link w:val="30"/>
    <w:uiPriority w:val="9"/>
    <w:semiHidden/>
    <w:unhideWhenUsed/>
    <w:qFormat/>
    <w:rsid w:val="002475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6F42"/>
    <w:pPr>
      <w:tabs>
        <w:tab w:val="center" w:pos="4703"/>
        <w:tab w:val="right" w:pos="9406"/>
      </w:tabs>
    </w:pPr>
  </w:style>
  <w:style w:type="character" w:customStyle="1" w:styleId="a4">
    <w:name w:val="Горен колонтитул Знак"/>
    <w:link w:val="a3"/>
    <w:uiPriority w:val="99"/>
    <w:rsid w:val="005D6F42"/>
    <w:rPr>
      <w:sz w:val="22"/>
      <w:szCs w:val="22"/>
    </w:rPr>
  </w:style>
  <w:style w:type="paragraph" w:styleId="a5">
    <w:name w:val="footer"/>
    <w:basedOn w:val="a"/>
    <w:link w:val="a6"/>
    <w:uiPriority w:val="99"/>
    <w:unhideWhenUsed/>
    <w:rsid w:val="005D6F42"/>
    <w:pPr>
      <w:tabs>
        <w:tab w:val="center" w:pos="4703"/>
        <w:tab w:val="right" w:pos="9406"/>
      </w:tabs>
    </w:pPr>
  </w:style>
  <w:style w:type="character" w:customStyle="1" w:styleId="a6">
    <w:name w:val="Долен колонтитул Знак"/>
    <w:link w:val="a5"/>
    <w:uiPriority w:val="99"/>
    <w:rsid w:val="005D6F42"/>
    <w:rPr>
      <w:sz w:val="22"/>
      <w:szCs w:val="22"/>
    </w:rPr>
  </w:style>
  <w:style w:type="paragraph" w:styleId="a7">
    <w:name w:val="caption"/>
    <w:basedOn w:val="a"/>
    <w:next w:val="a"/>
    <w:uiPriority w:val="35"/>
    <w:unhideWhenUsed/>
    <w:qFormat/>
    <w:rsid w:val="005D6F42"/>
    <w:rPr>
      <w:b/>
      <w:bCs/>
      <w:sz w:val="20"/>
      <w:szCs w:val="20"/>
    </w:rPr>
  </w:style>
  <w:style w:type="character" w:styleId="a8">
    <w:name w:val="Hyperlink"/>
    <w:uiPriority w:val="99"/>
    <w:unhideWhenUsed/>
    <w:rsid w:val="00604BE8"/>
    <w:rPr>
      <w:color w:val="0000FF"/>
      <w:u w:val="single"/>
    </w:rPr>
  </w:style>
  <w:style w:type="paragraph" w:styleId="a9">
    <w:name w:val="No Spacing"/>
    <w:uiPriority w:val="1"/>
    <w:qFormat/>
    <w:rsid w:val="00604BE8"/>
    <w:rPr>
      <w:sz w:val="22"/>
      <w:szCs w:val="22"/>
      <w:lang w:val="en-US" w:eastAsia="en-US"/>
    </w:rPr>
  </w:style>
  <w:style w:type="paragraph" w:styleId="aa">
    <w:name w:val="Balloon Text"/>
    <w:basedOn w:val="a"/>
    <w:link w:val="ab"/>
    <w:uiPriority w:val="99"/>
    <w:semiHidden/>
    <w:unhideWhenUsed/>
    <w:rsid w:val="00EF5942"/>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EF5942"/>
    <w:rPr>
      <w:rFonts w:ascii="Tahoma" w:hAnsi="Tahoma" w:cs="Tahoma"/>
      <w:sz w:val="16"/>
      <w:szCs w:val="16"/>
      <w:lang w:val="en-US" w:eastAsia="en-US"/>
    </w:rPr>
  </w:style>
  <w:style w:type="character" w:customStyle="1" w:styleId="10">
    <w:name w:val="Заглавие 1 Знак"/>
    <w:basedOn w:val="a0"/>
    <w:link w:val="1"/>
    <w:rsid w:val="00902E4E"/>
    <w:rPr>
      <w:rFonts w:ascii="Bookman Old Style" w:eastAsia="Times New Roman" w:hAnsi="Bookman Old Style"/>
      <w:b/>
      <w:spacing w:val="30"/>
      <w:sz w:val="24"/>
      <w:lang w:eastAsia="en-US"/>
    </w:rPr>
  </w:style>
  <w:style w:type="character" w:customStyle="1" w:styleId="20">
    <w:name w:val="Заглавие 2 Знак"/>
    <w:basedOn w:val="a0"/>
    <w:link w:val="2"/>
    <w:rsid w:val="00902E4E"/>
    <w:rPr>
      <w:rFonts w:ascii="Times New Roman" w:eastAsia="Times New Roman" w:hAnsi="Times New Roman"/>
      <w:u w:val="single"/>
      <w:lang w:eastAsia="en-US"/>
    </w:rPr>
  </w:style>
  <w:style w:type="character" w:styleId="ac">
    <w:name w:val="Emphasis"/>
    <w:qFormat/>
    <w:rsid w:val="00902E4E"/>
    <w:rPr>
      <w:i/>
      <w:iCs/>
    </w:rPr>
  </w:style>
  <w:style w:type="character" w:customStyle="1" w:styleId="Bodytext">
    <w:name w:val="Body text_"/>
    <w:link w:val="BodyText2"/>
    <w:rsid w:val="002374FE"/>
    <w:rPr>
      <w:rFonts w:ascii="Verdana" w:eastAsia="Verdana" w:hAnsi="Verdana" w:cs="Verdana"/>
      <w:spacing w:val="-10"/>
      <w:sz w:val="19"/>
      <w:szCs w:val="19"/>
      <w:shd w:val="clear" w:color="auto" w:fill="FFFFFF"/>
    </w:rPr>
  </w:style>
  <w:style w:type="paragraph" w:customStyle="1" w:styleId="BodyText2">
    <w:name w:val="Body Text2"/>
    <w:basedOn w:val="a"/>
    <w:link w:val="Bodytext"/>
    <w:rsid w:val="002374FE"/>
    <w:pPr>
      <w:widowControl w:val="0"/>
      <w:shd w:val="clear" w:color="auto" w:fill="FFFFFF"/>
      <w:spacing w:before="120" w:after="900" w:line="291" w:lineRule="exact"/>
      <w:ind w:hanging="340"/>
      <w:jc w:val="both"/>
    </w:pPr>
    <w:rPr>
      <w:rFonts w:ascii="Verdana" w:eastAsia="Verdana" w:hAnsi="Verdana" w:cs="Verdana"/>
      <w:spacing w:val="-10"/>
      <w:sz w:val="19"/>
      <w:szCs w:val="19"/>
      <w:lang w:val="bg-BG" w:eastAsia="bg-BG"/>
    </w:rPr>
  </w:style>
  <w:style w:type="paragraph" w:styleId="ad">
    <w:name w:val="List Paragraph"/>
    <w:basedOn w:val="a"/>
    <w:uiPriority w:val="34"/>
    <w:qFormat/>
    <w:rsid w:val="002374FE"/>
    <w:pPr>
      <w:ind w:left="720"/>
      <w:contextualSpacing/>
    </w:pPr>
    <w:rPr>
      <w:rFonts w:asciiTheme="minorHAnsi" w:eastAsiaTheme="minorHAnsi" w:hAnsiTheme="minorHAnsi" w:cstheme="minorBidi"/>
      <w:lang w:val="bg-BG"/>
    </w:rPr>
  </w:style>
  <w:style w:type="paragraph" w:customStyle="1" w:styleId="CharCharCharCharCharChar">
    <w:name w:val="Char Char Char Char Char Char"/>
    <w:basedOn w:val="a"/>
    <w:rsid w:val="00A86B21"/>
    <w:pPr>
      <w:tabs>
        <w:tab w:val="left" w:pos="709"/>
      </w:tabs>
      <w:spacing w:after="0" w:line="240" w:lineRule="auto"/>
    </w:pPr>
    <w:rPr>
      <w:rFonts w:ascii="Tahoma" w:eastAsia="Times New Roman" w:hAnsi="Tahoma"/>
      <w:sz w:val="24"/>
      <w:szCs w:val="24"/>
      <w:lang w:val="pl-PL" w:eastAsia="pl-PL"/>
    </w:rPr>
  </w:style>
  <w:style w:type="paragraph" w:customStyle="1" w:styleId="CharCharCharCharCharCharCharCharCharCharCharChar1CharCharCharCharCharCharCharCharCharChar1CharCharCharChar">
    <w:name w:val="Char Знак Char Char Знак Char Знак Char Char Char Char Знак Char Знак Char Знак Char Char1 Знак Char Знак Char Char Знак Знак Char Знак Char Char Char Char Char Char1 Char Char Char Char"/>
    <w:basedOn w:val="a"/>
    <w:rsid w:val="000A5573"/>
    <w:pPr>
      <w:tabs>
        <w:tab w:val="left" w:pos="709"/>
      </w:tabs>
      <w:spacing w:after="0" w:line="240" w:lineRule="auto"/>
    </w:pPr>
    <w:rPr>
      <w:rFonts w:ascii="Tahoma" w:eastAsia="Times New Roman" w:hAnsi="Tahoma"/>
      <w:sz w:val="24"/>
      <w:szCs w:val="24"/>
      <w:lang w:val="pl-PL" w:eastAsia="pl-PL"/>
    </w:rPr>
  </w:style>
  <w:style w:type="character" w:customStyle="1" w:styleId="30">
    <w:name w:val="Заглавие 3 Знак"/>
    <w:basedOn w:val="a0"/>
    <w:link w:val="3"/>
    <w:uiPriority w:val="9"/>
    <w:semiHidden/>
    <w:rsid w:val="002475EB"/>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230507">
      <w:bodyDiv w:val="1"/>
      <w:marLeft w:val="0"/>
      <w:marRight w:val="0"/>
      <w:marTop w:val="0"/>
      <w:marBottom w:val="0"/>
      <w:divBdr>
        <w:top w:val="none" w:sz="0" w:space="0" w:color="auto"/>
        <w:left w:val="none" w:sz="0" w:space="0" w:color="auto"/>
        <w:bottom w:val="none" w:sz="0" w:space="0" w:color="auto"/>
        <w:right w:val="none" w:sz="0" w:space="0" w:color="auto"/>
      </w:divBdr>
    </w:div>
    <w:div w:id="493691022">
      <w:bodyDiv w:val="1"/>
      <w:marLeft w:val="0"/>
      <w:marRight w:val="0"/>
      <w:marTop w:val="0"/>
      <w:marBottom w:val="0"/>
      <w:divBdr>
        <w:top w:val="none" w:sz="0" w:space="0" w:color="auto"/>
        <w:left w:val="none" w:sz="0" w:space="0" w:color="auto"/>
        <w:bottom w:val="none" w:sz="0" w:space="0" w:color="auto"/>
        <w:right w:val="none" w:sz="0" w:space="0" w:color="auto"/>
      </w:divBdr>
    </w:div>
    <w:div w:id="707755233">
      <w:bodyDiv w:val="1"/>
      <w:marLeft w:val="0"/>
      <w:marRight w:val="0"/>
      <w:marTop w:val="0"/>
      <w:marBottom w:val="0"/>
      <w:divBdr>
        <w:top w:val="none" w:sz="0" w:space="0" w:color="auto"/>
        <w:left w:val="none" w:sz="0" w:space="0" w:color="auto"/>
        <w:bottom w:val="none" w:sz="0" w:space="0" w:color="auto"/>
        <w:right w:val="none" w:sz="0" w:space="0" w:color="auto"/>
      </w:divBdr>
    </w:div>
    <w:div w:id="845245960">
      <w:bodyDiv w:val="1"/>
      <w:marLeft w:val="0"/>
      <w:marRight w:val="0"/>
      <w:marTop w:val="0"/>
      <w:marBottom w:val="0"/>
      <w:divBdr>
        <w:top w:val="none" w:sz="0" w:space="0" w:color="auto"/>
        <w:left w:val="none" w:sz="0" w:space="0" w:color="auto"/>
        <w:bottom w:val="none" w:sz="0" w:space="0" w:color="auto"/>
        <w:right w:val="none" w:sz="0" w:space="0" w:color="auto"/>
      </w:divBdr>
    </w:div>
    <w:div w:id="199166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4.wmf"/><Relationship Id="rId2" Type="http://schemas.openxmlformats.org/officeDocument/2006/relationships/hyperlink" Target="http://www.riosv-ruse.org" TargetMode="External"/><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2436</Words>
  <Characters>13891</Characters>
  <Application>Microsoft Office Word</Application>
  <DocSecurity>0</DocSecurity>
  <Lines>115</Lines>
  <Paragraphs>32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gosman</dc:creator>
  <cp:lastModifiedBy>KDotsev</cp:lastModifiedBy>
  <cp:revision>2</cp:revision>
  <cp:lastPrinted>2025-05-08T07:13:00Z</cp:lastPrinted>
  <dcterms:created xsi:type="dcterms:W3CDTF">2026-03-27T14:54:00Z</dcterms:created>
  <dcterms:modified xsi:type="dcterms:W3CDTF">2026-03-27T14:54:00Z</dcterms:modified>
</cp:coreProperties>
</file>