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307A3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6DC057A9" w:rsidR="00E03B40" w:rsidRPr="00307A3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71CE9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A71CE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A71CE9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0D65B0">
        <w:rPr>
          <w:rFonts w:ascii="Times New Roman" w:hAnsi="Times New Roman"/>
          <w:b/>
          <w:sz w:val="24"/>
          <w:szCs w:val="24"/>
          <w:lang w:val="bg-BG"/>
        </w:rPr>
        <w:t>7</w:t>
      </w:r>
      <w:r w:rsidR="007E7705">
        <w:rPr>
          <w:rFonts w:ascii="Times New Roman" w:hAnsi="Times New Roman"/>
          <w:b/>
          <w:sz w:val="24"/>
          <w:szCs w:val="24"/>
          <w:lang w:val="bg-BG"/>
        </w:rPr>
        <w:t>4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A71CE9">
        <w:rPr>
          <w:rFonts w:ascii="Times New Roman" w:hAnsi="Times New Roman"/>
          <w:b/>
          <w:sz w:val="24"/>
          <w:szCs w:val="24"/>
          <w:lang w:val="bg-BG"/>
        </w:rPr>
        <w:t>3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307A3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307A3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62FEB594" w:rsidR="00F10731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307A3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307A3A">
        <w:rPr>
          <w:rFonts w:ascii="Times New Roman" w:hAnsi="Times New Roman"/>
          <w:sz w:val="24"/>
          <w:szCs w:val="24"/>
          <w:lang w:val="bg-BG"/>
        </w:rPr>
        <w:t>о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307A3A">
        <w:rPr>
          <w:rFonts w:ascii="Times New Roman" w:hAnsi="Times New Roman"/>
          <w:sz w:val="24"/>
          <w:szCs w:val="24"/>
          <w:lang w:val="bg-BG"/>
        </w:rPr>
        <w:t>е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0D65B0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307A3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307A3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3413035B" w:rsidR="00E03B40" w:rsidRPr="00307A3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84862" w:rsidRPr="00D84862">
        <w:rPr>
          <w:rFonts w:ascii="Times New Roman" w:hAnsi="Times New Roman"/>
          <w:sz w:val="24"/>
          <w:szCs w:val="24"/>
          <w:lang w:val="bg-BG"/>
        </w:rPr>
        <w:t>„Изменение на плана за регулация и застрояване и план-схема за електрозахранване за ПИ 77195.519.402 по КК на гр. Хасково</w:t>
      </w:r>
      <w:r w:rsidR="00D84862">
        <w:rPr>
          <w:rFonts w:ascii="Times New Roman" w:hAnsi="Times New Roman"/>
          <w:sz w:val="24"/>
          <w:szCs w:val="24"/>
          <w:lang w:val="bg-BG"/>
        </w:rPr>
        <w:t xml:space="preserve"> за изграждане на фотоволтаична електрическа централа и площадка за съхранение на ел. енергия</w:t>
      </w:r>
      <w:r w:rsidR="00D84862" w:rsidRPr="00D84862">
        <w:rPr>
          <w:rFonts w:ascii="Times New Roman" w:hAnsi="Times New Roman"/>
          <w:sz w:val="24"/>
          <w:szCs w:val="24"/>
          <w:lang w:val="bg-BG"/>
        </w:rPr>
        <w:t>“</w:t>
      </w:r>
      <w:r w:rsidRPr="00307A3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307A3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307A3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7C99B08E" w:rsidR="0054569A" w:rsidRPr="00307A3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84862" w:rsidRPr="00D84862">
        <w:rPr>
          <w:rFonts w:ascii="Times New Roman" w:hAnsi="Times New Roman"/>
          <w:sz w:val="24"/>
          <w:szCs w:val="24"/>
          <w:lang w:val="bg-BG"/>
        </w:rPr>
        <w:t>„ГЛОБЪЛ ЕС ЕНЕРДЖИ“ ООД</w:t>
      </w:r>
      <w:r w:rsidR="00875E89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D84862">
        <w:rPr>
          <w:rFonts w:ascii="Times New Roman" w:hAnsi="Times New Roman"/>
          <w:sz w:val="24"/>
          <w:szCs w:val="24"/>
          <w:lang w:val="bg-BG"/>
        </w:rPr>
        <w:t>206729073</w:t>
      </w:r>
    </w:p>
    <w:p w14:paraId="39C83FDE" w14:textId="3ADF6160" w:rsidR="0054569A" w:rsidRPr="00307A3A" w:rsidRDefault="0054569A" w:rsidP="00875E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D84862" w:rsidRPr="00D84862">
        <w:rPr>
          <w:rFonts w:ascii="Times New Roman" w:hAnsi="Times New Roman"/>
          <w:sz w:val="24"/>
          <w:szCs w:val="24"/>
          <w:lang w:val="bg-BG"/>
        </w:rPr>
        <w:t>гр. Хасково</w:t>
      </w:r>
      <w:r w:rsidR="00875E8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75E89" w:rsidRPr="00875E89">
        <w:rPr>
          <w:rFonts w:ascii="Times New Roman" w:hAnsi="Times New Roman"/>
          <w:sz w:val="24"/>
          <w:szCs w:val="24"/>
          <w:lang w:val="bg-BG"/>
        </w:rPr>
        <w:t>ул. „</w:t>
      </w:r>
      <w:r w:rsidR="00D84862" w:rsidRPr="00D84862">
        <w:rPr>
          <w:rFonts w:ascii="Times New Roman" w:hAnsi="Times New Roman"/>
          <w:sz w:val="24"/>
          <w:szCs w:val="24"/>
          <w:lang w:val="bg-BG"/>
        </w:rPr>
        <w:t>Добруджа</w:t>
      </w:r>
      <w:r w:rsidR="00D84862">
        <w:rPr>
          <w:rFonts w:ascii="Times New Roman" w:hAnsi="Times New Roman"/>
          <w:sz w:val="24"/>
          <w:szCs w:val="24"/>
          <w:lang w:val="bg-BG"/>
        </w:rPr>
        <w:t>“</w:t>
      </w:r>
      <w:r w:rsidR="00D84862" w:rsidRPr="00D84862">
        <w:rPr>
          <w:rFonts w:ascii="Times New Roman" w:hAnsi="Times New Roman"/>
          <w:sz w:val="24"/>
          <w:szCs w:val="24"/>
          <w:lang w:val="bg-BG"/>
        </w:rPr>
        <w:t xml:space="preserve"> № 10, вх. Б, ет. 2, офис № 23</w:t>
      </w:r>
    </w:p>
    <w:p w14:paraId="5246FBA4" w14:textId="77777777" w:rsidR="0083368C" w:rsidRPr="00307A3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307A3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08FCCBD4" w14:textId="77777777" w:rsidR="00D214A0" w:rsidRDefault="00D214A0" w:rsidP="00D214A0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ПУП-ПРЗ се разработва за ПИ </w:t>
      </w:r>
      <w:r w:rsidRPr="00F815D8">
        <w:rPr>
          <w:rFonts w:ascii="Times New Roman" w:hAnsi="Times New Roman"/>
          <w:sz w:val="24"/>
          <w:szCs w:val="24"/>
          <w:lang w:val="bg-BG"/>
        </w:rPr>
        <w:t xml:space="preserve">77195.519.402 по </w:t>
      </w:r>
      <w:r>
        <w:rPr>
          <w:rFonts w:ascii="Times New Roman" w:hAnsi="Times New Roman"/>
          <w:sz w:val="24"/>
          <w:szCs w:val="24"/>
          <w:lang w:val="bg-BG"/>
        </w:rPr>
        <w:t>КК</w:t>
      </w:r>
      <w:r w:rsidRPr="00F815D8">
        <w:rPr>
          <w:rFonts w:ascii="Times New Roman" w:hAnsi="Times New Roman"/>
          <w:sz w:val="24"/>
          <w:szCs w:val="24"/>
          <w:lang w:val="bg-BG"/>
        </w:rPr>
        <w:t xml:space="preserve"> на гр. Хасково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3AA8207B" w14:textId="77777777" w:rsidR="00D214A0" w:rsidRDefault="00D214A0" w:rsidP="00D214A0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F815D8">
        <w:rPr>
          <w:rFonts w:ascii="Times New Roman" w:hAnsi="Times New Roman"/>
          <w:sz w:val="24"/>
          <w:szCs w:val="24"/>
          <w:lang w:val="bg-BG"/>
        </w:rPr>
        <w:t xml:space="preserve">Поземлен имот 77195.519.402, гр. Хасково, </w:t>
      </w:r>
      <w:r>
        <w:rPr>
          <w:rFonts w:ascii="Times New Roman" w:hAnsi="Times New Roman"/>
          <w:sz w:val="24"/>
          <w:szCs w:val="24"/>
          <w:lang w:val="bg-BG"/>
        </w:rPr>
        <w:t>ул. „</w:t>
      </w:r>
      <w:r w:rsidRPr="00F815D8">
        <w:rPr>
          <w:rFonts w:ascii="Times New Roman" w:hAnsi="Times New Roman"/>
          <w:sz w:val="24"/>
          <w:szCs w:val="24"/>
          <w:lang w:val="bg-BG"/>
        </w:rPr>
        <w:t>Вяра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F815D8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F815D8">
        <w:rPr>
          <w:rFonts w:ascii="Times New Roman" w:hAnsi="Times New Roman"/>
          <w:sz w:val="24"/>
          <w:szCs w:val="24"/>
          <w:lang w:val="bg-BG"/>
        </w:rPr>
        <w:t xml:space="preserve"> вид територия Урбанизирана, НТП Ниско застрояване (до 10 m),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F815D8">
        <w:rPr>
          <w:rFonts w:ascii="Times New Roman" w:hAnsi="Times New Roman"/>
          <w:sz w:val="24"/>
          <w:szCs w:val="24"/>
          <w:lang w:val="bg-BG"/>
        </w:rPr>
        <w:t>площ 2829 м</w:t>
      </w:r>
      <w:r w:rsidRPr="00F815D8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F815D8">
        <w:rPr>
          <w:rFonts w:ascii="Times New Roman" w:hAnsi="Times New Roman"/>
          <w:sz w:val="24"/>
          <w:szCs w:val="24"/>
          <w:lang w:val="bg-BG"/>
        </w:rPr>
        <w:t>, квартал 29, парцел VII; VIII; IX; X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EF2D0FE" w14:textId="77777777" w:rsidR="00D214A0" w:rsidRDefault="00D214A0" w:rsidP="00D214A0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изработване на ПУП - изменение на плана за </w:t>
      </w:r>
      <w:r w:rsidRPr="00F815D8">
        <w:rPr>
          <w:rFonts w:ascii="Times New Roman" w:hAnsi="Times New Roman"/>
          <w:sz w:val="24"/>
          <w:szCs w:val="24"/>
          <w:lang w:val="bg-BG"/>
        </w:rPr>
        <w:t>регулация и застрояване и план-схема за електрозахранване за ПИ 77195.519.402 по КК на гр.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за изграждане на фотоволтаична електрическа централа и площадка за съхранение на произведената електрическа енергия в съоръжения за съхранение на електрическа енергия, както и външна връзка за присъединяването на описания обект ще се извърши промяна предназначение на имота от „ниско застрояване“ в „за производство и съхранение на електрическа енергия“.</w:t>
      </w:r>
    </w:p>
    <w:p w14:paraId="244896F6" w14:textId="269FF2D5" w:rsidR="00D214A0" w:rsidRDefault="005A14EB" w:rsidP="00D214A0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Новоизграждащият се обект се състои от фотоволтаични панели, батерии за съхранение на ел. енергия, инвертор и външна връзка за присъединяване.</w:t>
      </w:r>
      <w:r w:rsidRPr="005A14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14A0">
        <w:rPr>
          <w:rFonts w:ascii="Times New Roman" w:hAnsi="Times New Roman"/>
          <w:sz w:val="24"/>
          <w:szCs w:val="24"/>
          <w:lang w:val="bg-BG"/>
        </w:rPr>
        <w:t xml:space="preserve">В имота ще се изгражда фотоволтаична система </w:t>
      </w:r>
      <w:r w:rsidRPr="005A14EB">
        <w:rPr>
          <w:rFonts w:ascii="Times New Roman" w:hAnsi="Times New Roman"/>
          <w:sz w:val="24"/>
          <w:szCs w:val="24"/>
          <w:lang w:val="bg-BG"/>
        </w:rPr>
        <w:t xml:space="preserve">до 200kW </w:t>
      </w:r>
      <w:r w:rsidR="00D214A0">
        <w:rPr>
          <w:rFonts w:ascii="Times New Roman" w:hAnsi="Times New Roman"/>
          <w:sz w:val="24"/>
          <w:szCs w:val="24"/>
          <w:lang w:val="bg-BG"/>
        </w:rPr>
        <w:t>за производство и продажба на ел. енергия, ведно с площадка за съхранение на тази произведена енергия.</w:t>
      </w:r>
      <w:r w:rsidR="00D214A0">
        <w:rPr>
          <w:rFonts w:ascii="Times New Roman" w:hAnsi="Times New Roman"/>
          <w:sz w:val="24"/>
          <w:szCs w:val="24"/>
        </w:rPr>
        <w:t xml:space="preserve"> </w:t>
      </w:r>
      <w:r w:rsidR="00D214A0">
        <w:rPr>
          <w:rFonts w:ascii="Times New Roman" w:hAnsi="Times New Roman"/>
          <w:sz w:val="24"/>
          <w:szCs w:val="24"/>
          <w:lang w:val="bg-BG"/>
        </w:rPr>
        <w:t xml:space="preserve">Фотоволтаичната система работи в паралел с външно захранване на мрежата. При тази централа са необходими батерии за съхранение на електричеството или т. нар. „съоръжение за съхранение на електрическа енергия“. </w:t>
      </w:r>
      <w:r w:rsidRPr="005A14EB">
        <w:rPr>
          <w:rFonts w:ascii="Times New Roman" w:hAnsi="Times New Roman"/>
          <w:sz w:val="24"/>
          <w:szCs w:val="24"/>
          <w:lang w:val="bg-BG"/>
        </w:rPr>
        <w:t xml:space="preserve">Съоръженията за съхранение на ел. енергия ще са разположени в близост до ФЕЦ. В ПИ 77195.519.402 по КК на гр. Хасково ще бъде изградена бетонна площадка, на която ще бъде разположен 1 контейнер с термална изолация, в който ще бъдат поставени до 5 бр. батерии. Към обекта ще се осигури входяща енергия, а външната връзка ще се извършва директно към съществуваща ТП и ще минава през общински имот. Съоръжението ще бъде НН </w:t>
      </w:r>
      <w:r w:rsidRPr="005A14EB">
        <w:rPr>
          <w:rFonts w:ascii="Times New Roman" w:hAnsi="Times New Roman"/>
          <w:sz w:val="24"/>
          <w:szCs w:val="24"/>
          <w:lang w:val="bg-BG"/>
        </w:rPr>
        <w:lastRenderedPageBreak/>
        <w:t xml:space="preserve">(ниско напрежение). Съоръженията за съхранение (батериите) ще бъдат до 1 MW с 250 </w:t>
      </w:r>
      <w:r w:rsidRPr="005A14EB">
        <w:rPr>
          <w:rFonts w:ascii="Times New Roman" w:hAnsi="Times New Roman"/>
          <w:sz w:val="24"/>
          <w:szCs w:val="24"/>
        </w:rPr>
        <w:t>KW</w:t>
      </w:r>
      <w:r w:rsidRPr="005A14EB">
        <w:rPr>
          <w:rFonts w:ascii="Times New Roman" w:hAnsi="Times New Roman"/>
          <w:sz w:val="24"/>
          <w:szCs w:val="24"/>
          <w:lang w:val="bg-BG"/>
        </w:rPr>
        <w:t xml:space="preserve"> инвертор.</w:t>
      </w:r>
    </w:p>
    <w:p w14:paraId="2E481F36" w14:textId="77777777" w:rsidR="006F7BA4" w:rsidRPr="006F7BA4" w:rsidRDefault="006F7BA4" w:rsidP="006F7B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6F7BA4">
        <w:rPr>
          <w:rFonts w:ascii="Times New Roman" w:hAnsi="Times New Roman"/>
          <w:sz w:val="24"/>
          <w:szCs w:val="24"/>
          <w:lang w:val="bg-BG"/>
        </w:rPr>
        <w:t>На площадката ще бъдат поставени следните съоръжения:</w:t>
      </w:r>
    </w:p>
    <w:p w14:paraId="1FE231D7" w14:textId="77777777" w:rsidR="006F7BA4" w:rsidRPr="006F7BA4" w:rsidRDefault="006F7BA4" w:rsidP="006F7B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6F7BA4">
        <w:rPr>
          <w:rFonts w:ascii="Times New Roman" w:hAnsi="Times New Roman"/>
          <w:sz w:val="24"/>
          <w:szCs w:val="24"/>
          <w:lang w:val="bg-BG"/>
        </w:rPr>
        <w:t xml:space="preserve">- Един </w:t>
      </w:r>
      <w:proofErr w:type="spellStart"/>
      <w:r w:rsidRPr="006F7BA4">
        <w:rPr>
          <w:rFonts w:ascii="Times New Roman" w:hAnsi="Times New Roman"/>
          <w:sz w:val="24"/>
          <w:szCs w:val="24"/>
          <w:lang w:val="bg-BG"/>
        </w:rPr>
        <w:t>Logger</w:t>
      </w:r>
      <w:proofErr w:type="spellEnd"/>
      <w:r w:rsidRPr="006F7BA4">
        <w:rPr>
          <w:rFonts w:ascii="Times New Roman" w:hAnsi="Times New Roman"/>
          <w:sz w:val="24"/>
          <w:szCs w:val="24"/>
          <w:lang w:val="bg-BG"/>
        </w:rPr>
        <w:t xml:space="preserve"> V2, </w:t>
      </w:r>
      <w:r w:rsidRPr="006F7BA4">
        <w:rPr>
          <w:rFonts w:ascii="Times New Roman" w:hAnsi="Times New Roman"/>
          <w:sz w:val="24"/>
          <w:szCs w:val="24"/>
        </w:rPr>
        <w:t>(</w:t>
      </w:r>
      <w:r w:rsidRPr="006F7BA4">
        <w:rPr>
          <w:rFonts w:ascii="Times New Roman" w:hAnsi="Times New Roman"/>
          <w:sz w:val="24"/>
          <w:szCs w:val="24"/>
          <w:lang w:val="bg-BG"/>
        </w:rPr>
        <w:t>1 бр.</w:t>
      </w:r>
      <w:r w:rsidRPr="006F7BA4">
        <w:rPr>
          <w:rFonts w:ascii="Times New Roman" w:hAnsi="Times New Roman"/>
          <w:sz w:val="24"/>
          <w:szCs w:val="24"/>
        </w:rPr>
        <w:t>)</w:t>
      </w:r>
      <w:r w:rsidRPr="006F7BA4">
        <w:rPr>
          <w:rFonts w:ascii="Times New Roman" w:hAnsi="Times New Roman"/>
          <w:sz w:val="24"/>
          <w:szCs w:val="24"/>
          <w:lang w:val="bg-BG"/>
        </w:rPr>
        <w:t xml:space="preserve"> който осигурява оптимален контрол на включени извън мрежата мащабни фотоволтаични проекти. </w:t>
      </w:r>
      <w:proofErr w:type="spellStart"/>
      <w:r w:rsidRPr="006F7BA4">
        <w:rPr>
          <w:rFonts w:ascii="Times New Roman" w:hAnsi="Times New Roman"/>
          <w:sz w:val="24"/>
          <w:szCs w:val="24"/>
          <w:lang w:val="bg-BG"/>
        </w:rPr>
        <w:t>Logger</w:t>
      </w:r>
      <w:proofErr w:type="spellEnd"/>
      <w:r w:rsidRPr="006F7BA4">
        <w:rPr>
          <w:rFonts w:ascii="Times New Roman" w:hAnsi="Times New Roman"/>
          <w:sz w:val="24"/>
          <w:szCs w:val="24"/>
          <w:lang w:val="bg-BG"/>
        </w:rPr>
        <w:t xml:space="preserve"> V2 интелигентно контролира енергийните потоци и позволява безпроблемна интеграция на възобновяеми енергии в електрически мрежи;</w:t>
      </w:r>
    </w:p>
    <w:p w14:paraId="634B0D68" w14:textId="4F4746B1" w:rsidR="006F7BA4" w:rsidRPr="006F7BA4" w:rsidRDefault="006F7BA4" w:rsidP="006F7B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6F7BA4">
        <w:rPr>
          <w:rFonts w:ascii="Times New Roman" w:hAnsi="Times New Roman"/>
          <w:sz w:val="24"/>
          <w:szCs w:val="24"/>
          <w:lang w:val="bg-BG"/>
        </w:rPr>
        <w:t xml:space="preserve">- 5 бр. SS7024- </w:t>
      </w:r>
      <w:proofErr w:type="spellStart"/>
      <w:r w:rsidRPr="006F7BA4">
        <w:rPr>
          <w:rFonts w:ascii="Times New Roman" w:hAnsi="Times New Roman"/>
          <w:sz w:val="24"/>
          <w:szCs w:val="24"/>
          <w:lang w:val="bg-BG"/>
        </w:rPr>
        <w:t>рафтово</w:t>
      </w:r>
      <w:proofErr w:type="spellEnd"/>
      <w:r w:rsidRPr="006F7BA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F7BA4">
        <w:rPr>
          <w:rFonts w:ascii="Times New Roman" w:hAnsi="Times New Roman"/>
          <w:sz w:val="24"/>
          <w:szCs w:val="24"/>
          <w:lang w:val="bg-BG"/>
        </w:rPr>
        <w:t>рзположени</w:t>
      </w:r>
      <w:proofErr w:type="spellEnd"/>
      <w:r w:rsidRPr="006F7BA4">
        <w:rPr>
          <w:rFonts w:ascii="Times New Roman" w:hAnsi="Times New Roman"/>
          <w:sz w:val="24"/>
          <w:szCs w:val="24"/>
          <w:lang w:val="bg-BG"/>
        </w:rPr>
        <w:t xml:space="preserve"> батерии за съхранение от литиево железен фосфат (LiFePO4) със следните параметри: 170kW зареждане/разреждане, 243.1kWh/ 860V номинал вкл. резервни части BMS, релета, предпазители, BMU;</w:t>
      </w:r>
    </w:p>
    <w:p w14:paraId="514E3A74" w14:textId="77777777" w:rsidR="006F7BA4" w:rsidRPr="006F7BA4" w:rsidRDefault="006F7BA4" w:rsidP="006F7B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6F7BA4">
        <w:rPr>
          <w:rFonts w:ascii="Times New Roman" w:hAnsi="Times New Roman"/>
          <w:sz w:val="24"/>
          <w:szCs w:val="24"/>
          <w:lang w:val="bg-BG"/>
        </w:rPr>
        <w:t>-</w:t>
      </w:r>
      <w:r w:rsidRPr="006F7BA4">
        <w:rPr>
          <w:rFonts w:ascii="Times New Roman" w:hAnsi="Times New Roman"/>
          <w:sz w:val="24"/>
          <w:szCs w:val="24"/>
        </w:rPr>
        <w:t xml:space="preserve"> </w:t>
      </w:r>
      <w:r w:rsidRPr="006F7BA4">
        <w:rPr>
          <w:rFonts w:ascii="Times New Roman" w:hAnsi="Times New Roman"/>
          <w:sz w:val="24"/>
          <w:szCs w:val="24"/>
          <w:lang w:val="bg-BG"/>
        </w:rPr>
        <w:t xml:space="preserve">1 </w:t>
      </w:r>
      <w:proofErr w:type="spellStart"/>
      <w:r w:rsidRPr="006F7BA4"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 w:rsidRPr="006F7BA4">
        <w:rPr>
          <w:rFonts w:ascii="Times New Roman" w:hAnsi="Times New Roman"/>
          <w:sz w:val="24"/>
          <w:szCs w:val="24"/>
        </w:rPr>
        <w:t>.</w:t>
      </w:r>
      <w:r w:rsidRPr="006F7BA4">
        <w:rPr>
          <w:rFonts w:ascii="Times New Roman" w:hAnsi="Times New Roman"/>
          <w:sz w:val="24"/>
          <w:szCs w:val="24"/>
          <w:lang w:val="bg-BG"/>
        </w:rPr>
        <w:t xml:space="preserve"> контейнер, висок 20 фута, с топлоизолация, с един климатик 12000 BTU, пожарогасително оборудване, осветление и EMS сървър;</w:t>
      </w:r>
    </w:p>
    <w:p w14:paraId="41254EA7" w14:textId="213BC10A" w:rsidR="006F7BA4" w:rsidRPr="006F7BA4" w:rsidRDefault="006F7BA4" w:rsidP="006F7B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6F7BA4">
        <w:rPr>
          <w:rFonts w:ascii="Times New Roman" w:hAnsi="Times New Roman"/>
          <w:sz w:val="24"/>
          <w:szCs w:val="24"/>
        </w:rPr>
        <w:t>-</w:t>
      </w:r>
      <w:r w:rsidRPr="006F7BA4">
        <w:rPr>
          <w:rFonts w:ascii="Times New Roman" w:hAnsi="Times New Roman"/>
          <w:sz w:val="24"/>
          <w:szCs w:val="24"/>
          <w:lang w:val="bg-BG"/>
        </w:rPr>
        <w:t xml:space="preserve"> 1 бр. инвертор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0FD42A6B" w14:textId="77777777" w:rsidR="00D214A0" w:rsidRPr="00232DB6" w:rsidRDefault="00D214A0" w:rsidP="00D214A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232DB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232DB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596C168C" w14:textId="77777777" w:rsidR="00D214A0" w:rsidRPr="00232DB6" w:rsidRDefault="00D214A0" w:rsidP="00D214A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01786092" w14:textId="77777777" w:rsidR="00A24163" w:rsidRPr="00232DB6" w:rsidRDefault="00A24163" w:rsidP="00A24163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F2614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EF261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поземлен имот №77195.519.402 </w:t>
      </w:r>
      <w:r>
        <w:rPr>
          <w:rFonts w:ascii="Times New Roman" w:hAnsi="Times New Roman"/>
          <w:sz w:val="24"/>
          <w:szCs w:val="24"/>
        </w:rPr>
        <w:t>(</w:t>
      </w:r>
      <w:r w:rsidRPr="00EF2614">
        <w:rPr>
          <w:rFonts w:ascii="Times New Roman" w:hAnsi="Times New Roman"/>
          <w:sz w:val="24"/>
          <w:szCs w:val="24"/>
          <w:lang w:val="bg-BG"/>
        </w:rPr>
        <w:t>образуван от поземлени имоти 77195.519.327, 77195.519.328, 77195.519.329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 77195.519.330</w:t>
      </w:r>
      <w:r>
        <w:rPr>
          <w:rFonts w:ascii="Times New Roman" w:hAnsi="Times New Roman"/>
          <w:sz w:val="24"/>
          <w:szCs w:val="24"/>
        </w:rPr>
        <w:t>)</w:t>
      </w:r>
      <w:r w:rsidRPr="00EF2614">
        <w:rPr>
          <w:rFonts w:ascii="Times New Roman" w:hAnsi="Times New Roman"/>
          <w:sz w:val="24"/>
          <w:szCs w:val="24"/>
          <w:lang w:val="bg-BG"/>
        </w:rPr>
        <w:t>, урегулиран като УПИ</w:t>
      </w:r>
      <w:r w:rsidRPr="00EF2614">
        <w:rPr>
          <w:rFonts w:ascii="Times New Roman" w:hAnsi="Times New Roman"/>
          <w:sz w:val="24"/>
          <w:szCs w:val="24"/>
        </w:rPr>
        <w:t xml:space="preserve"> VII,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 УПИ</w:t>
      </w:r>
      <w:r w:rsidRPr="00EF2614">
        <w:rPr>
          <w:rFonts w:ascii="Times New Roman" w:hAnsi="Times New Roman"/>
          <w:sz w:val="24"/>
          <w:szCs w:val="24"/>
        </w:rPr>
        <w:t xml:space="preserve"> VIII, </w:t>
      </w:r>
      <w:r w:rsidRPr="00EF2614">
        <w:rPr>
          <w:rFonts w:ascii="Times New Roman" w:hAnsi="Times New Roman"/>
          <w:sz w:val="24"/>
          <w:szCs w:val="24"/>
          <w:lang w:val="bg-BG"/>
        </w:rPr>
        <w:t>УПИ</w:t>
      </w:r>
      <w:r w:rsidRPr="00EF2614">
        <w:rPr>
          <w:rFonts w:ascii="Times New Roman" w:hAnsi="Times New Roman"/>
          <w:sz w:val="24"/>
          <w:szCs w:val="24"/>
        </w:rPr>
        <w:t xml:space="preserve"> IX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 и УПИ</w:t>
      </w:r>
      <w:r w:rsidRPr="00EF2614">
        <w:rPr>
          <w:rFonts w:ascii="Times New Roman" w:hAnsi="Times New Roman"/>
          <w:sz w:val="24"/>
          <w:szCs w:val="24"/>
        </w:rPr>
        <w:t xml:space="preserve"> X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 в кв. 29 по плана на гр. Хасково, кв. Болярово, предмет на ПУП-ПРЗ </w:t>
      </w:r>
      <w:r w:rsidRPr="00EF261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EF2614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защитена зона от Екологичната мрежа Натура 2000. Близко разположена е </w:t>
      </w:r>
      <w:r w:rsidRPr="00EF2614">
        <w:rPr>
          <w:rFonts w:ascii="Times New Roman" w:hAnsi="Times New Roman"/>
          <w:b/>
          <w:sz w:val="24"/>
          <w:szCs w:val="24"/>
          <w:lang w:val="bg-BG"/>
        </w:rPr>
        <w:t>ЗЗ BG 0001031 „Родопи Средни”</w:t>
      </w:r>
      <w:r w:rsidRPr="00EF261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F2614">
        <w:rPr>
          <w:rFonts w:ascii="Times New Roman" w:hAnsi="Times New Roman"/>
          <w:bCs/>
          <w:sz w:val="24"/>
          <w:szCs w:val="24"/>
          <w:lang w:val="bg-BG"/>
        </w:rPr>
        <w:t xml:space="preserve">за опазване на природните местообитания на дивата флора и фауна, обявена със Заповед № РД-351/31.03.2021 г. на Министъра на околната среда и водите </w:t>
      </w:r>
      <w:r>
        <w:rPr>
          <w:rFonts w:ascii="Times New Roman" w:hAnsi="Times New Roman"/>
          <w:bCs/>
          <w:sz w:val="24"/>
          <w:szCs w:val="24"/>
        </w:rPr>
        <w:t>(</w:t>
      </w:r>
      <w:r w:rsidRPr="00EF2614">
        <w:rPr>
          <w:rFonts w:ascii="Times New Roman" w:hAnsi="Times New Roman"/>
          <w:bCs/>
          <w:sz w:val="24"/>
          <w:szCs w:val="24"/>
          <w:lang w:val="bg-BG"/>
        </w:rPr>
        <w:t>на приблизително отстояние 2435 м</w:t>
      </w:r>
      <w:r>
        <w:rPr>
          <w:rFonts w:ascii="Times New Roman" w:hAnsi="Times New Roman"/>
          <w:bCs/>
          <w:sz w:val="24"/>
          <w:szCs w:val="24"/>
        </w:rPr>
        <w:t>)</w:t>
      </w:r>
      <w:r w:rsidRPr="00232DB6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33FA9B7C" w14:textId="7D8EDDF1" w:rsidR="00482993" w:rsidRPr="00307A3A" w:rsidRDefault="00A24163" w:rsidP="006B7E40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24163">
        <w:rPr>
          <w:rFonts w:ascii="Times New Roman" w:hAnsi="Times New Roman"/>
          <w:iCs/>
          <w:sz w:val="24"/>
          <w:szCs w:val="24"/>
          <w:lang w:val="bg-BG"/>
        </w:rPr>
        <w:t xml:space="preserve">Така заявеният ПУП-ПРЗ попада в </w:t>
      </w:r>
      <w:r w:rsidR="006B7E40" w:rsidRPr="00D52F68">
        <w:rPr>
          <w:rFonts w:ascii="Times New Roman" w:hAnsi="Times New Roman"/>
          <w:sz w:val="24"/>
          <w:szCs w:val="24"/>
          <w:lang w:val="bg-BG"/>
        </w:rPr>
        <w:t xml:space="preserve">обхвата на чл. 2, ал. 1, т. 1 от </w:t>
      </w:r>
      <w:r w:rsidR="006B7E40" w:rsidRPr="00D52F6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6B7E40" w:rsidRPr="00D52F68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="006B7E40" w:rsidRPr="00D52F6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6B7E40" w:rsidRPr="00D52F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82993" w:rsidRPr="00307A3A">
        <w:rPr>
          <w:rFonts w:ascii="Times New Roman" w:hAnsi="Times New Roman"/>
          <w:sz w:val="24"/>
          <w:szCs w:val="24"/>
          <w:lang w:val="bg-BG"/>
        </w:rPr>
        <w:t>която се извършва чрез процедурата по екологична оценка.</w:t>
      </w:r>
    </w:p>
    <w:p w14:paraId="14F7F0BE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307A3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47DB197E" w:rsidR="00E03B40" w:rsidRPr="00307A3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ПУП </w:t>
      </w:r>
      <w:r w:rsidR="00E03B40" w:rsidRPr="00307A3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307A3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307A3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79F6E0C0" w14:textId="19771586" w:rsidR="00E03B40" w:rsidRPr="002D094F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Разглежданият подробен устройствен план е съобразен с плановете, стратегиите и програмите на местно, регионално и национално ниво.</w:t>
      </w:r>
      <w:r w:rsidR="002D094F" w:rsidRPr="002D094F">
        <w:rPr>
          <w:rFonts w:ascii="Times New Roman" w:hAnsi="Times New Roman"/>
          <w:color w:val="002060"/>
          <w:sz w:val="24"/>
        </w:rPr>
        <w:t xml:space="preserve"> </w:t>
      </w:r>
      <w:r w:rsidR="002D094F" w:rsidRPr="002D094F">
        <w:rPr>
          <w:rFonts w:ascii="Times New Roman" w:hAnsi="Times New Roman"/>
          <w:sz w:val="24"/>
          <w:szCs w:val="24"/>
          <w:lang w:val="bg-BG"/>
        </w:rPr>
        <w:t xml:space="preserve">Реализацията на плана е в съответствие с Регионалния план за развитие на Южен централен район на планиране, Плана за развитие на Община </w:t>
      </w:r>
      <w:r w:rsidR="00CB13E0">
        <w:rPr>
          <w:rFonts w:ascii="Times New Roman" w:hAnsi="Times New Roman"/>
          <w:sz w:val="24"/>
          <w:szCs w:val="24"/>
          <w:lang w:val="bg-BG"/>
        </w:rPr>
        <w:t>Хасково</w:t>
      </w:r>
      <w:r w:rsidR="002D094F" w:rsidRPr="002D094F">
        <w:rPr>
          <w:rFonts w:ascii="Times New Roman" w:hAnsi="Times New Roman"/>
          <w:sz w:val="24"/>
          <w:szCs w:val="24"/>
          <w:lang w:val="bg-BG"/>
        </w:rPr>
        <w:t xml:space="preserve"> и Областната програма за енергийна ефективност.</w:t>
      </w:r>
    </w:p>
    <w:p w14:paraId="0F192A14" w14:textId="08847FA7" w:rsidR="00953382" w:rsidRPr="00307A3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>01-5</w:t>
      </w:r>
      <w:r w:rsidR="00CB13E0">
        <w:rPr>
          <w:rFonts w:ascii="Times New Roman" w:hAnsi="Times New Roman"/>
          <w:bCs/>
          <w:sz w:val="24"/>
          <w:szCs w:val="24"/>
          <w:lang w:val="bg-BG"/>
        </w:rPr>
        <w:t>8</w:t>
      </w:r>
      <w:r w:rsidR="00A76257">
        <w:rPr>
          <w:rFonts w:ascii="Times New Roman" w:hAnsi="Times New Roman"/>
          <w:bCs/>
          <w:sz w:val="24"/>
          <w:szCs w:val="24"/>
        </w:rPr>
        <w:t>#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CB13E0">
        <w:rPr>
          <w:rFonts w:ascii="Times New Roman" w:hAnsi="Times New Roman"/>
          <w:bCs/>
          <w:sz w:val="24"/>
          <w:szCs w:val="24"/>
          <w:lang w:val="bg-BG"/>
        </w:rPr>
        <w:t>23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6549F" w:rsidRPr="00307A3A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 w:rsidRPr="00307A3A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A76257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реализиране на плана</w:t>
      </w:r>
      <w:r w:rsidR="000123AC" w:rsidRPr="00307A3A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536FEC59" w14:textId="488C9D9F" w:rsidR="00E03B40" w:rsidRPr="00307A3A" w:rsidRDefault="00CE5FF1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E5FF1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имота, предмет на ПУП-ПРЗ и въз основа на критериите по чл.16 от нея, е направена преценка на вероятната степен на </w:t>
      </w:r>
      <w:r w:rsidRPr="00CE5FF1">
        <w:rPr>
          <w:rFonts w:ascii="Times New Roman" w:hAnsi="Times New Roman"/>
          <w:sz w:val="24"/>
          <w:szCs w:val="24"/>
          <w:lang w:val="bg-BG"/>
        </w:rPr>
        <w:lastRenderedPageBreak/>
        <w:t>отрицателно въздействие, според която: „Изработване на ПУП-изменение на плана за регулация и застрояване и план –схема за електрозахранване за поземлен имот №77195.519.402, урегулиран като УПИ</w:t>
      </w:r>
      <w:r w:rsidRPr="00CE5FF1">
        <w:rPr>
          <w:rFonts w:ascii="Times New Roman" w:hAnsi="Times New Roman"/>
          <w:sz w:val="24"/>
          <w:szCs w:val="24"/>
        </w:rPr>
        <w:t xml:space="preserve"> VII,</w:t>
      </w:r>
      <w:r w:rsidRPr="00CE5FF1">
        <w:rPr>
          <w:rFonts w:ascii="Times New Roman" w:hAnsi="Times New Roman"/>
          <w:sz w:val="24"/>
          <w:szCs w:val="24"/>
          <w:lang w:val="bg-BG"/>
        </w:rPr>
        <w:t xml:space="preserve"> УПИ</w:t>
      </w:r>
      <w:r w:rsidRPr="00CE5FF1">
        <w:rPr>
          <w:rFonts w:ascii="Times New Roman" w:hAnsi="Times New Roman"/>
          <w:sz w:val="24"/>
          <w:szCs w:val="24"/>
        </w:rPr>
        <w:t xml:space="preserve"> VIII, </w:t>
      </w:r>
      <w:r w:rsidRPr="00CE5FF1">
        <w:rPr>
          <w:rFonts w:ascii="Times New Roman" w:hAnsi="Times New Roman"/>
          <w:sz w:val="24"/>
          <w:szCs w:val="24"/>
          <w:lang w:val="bg-BG"/>
        </w:rPr>
        <w:t>УПИ</w:t>
      </w:r>
      <w:r w:rsidRPr="00CE5FF1">
        <w:rPr>
          <w:rFonts w:ascii="Times New Roman" w:hAnsi="Times New Roman"/>
          <w:sz w:val="24"/>
          <w:szCs w:val="24"/>
        </w:rPr>
        <w:t xml:space="preserve"> IX </w:t>
      </w:r>
      <w:r w:rsidRPr="00CE5FF1">
        <w:rPr>
          <w:rFonts w:ascii="Times New Roman" w:hAnsi="Times New Roman"/>
          <w:sz w:val="24"/>
          <w:szCs w:val="24"/>
          <w:lang w:val="bg-BG"/>
        </w:rPr>
        <w:t>и УПИ</w:t>
      </w:r>
      <w:r w:rsidRPr="00CE5FF1">
        <w:rPr>
          <w:rFonts w:ascii="Times New Roman" w:hAnsi="Times New Roman"/>
          <w:sz w:val="24"/>
          <w:szCs w:val="24"/>
        </w:rPr>
        <w:t xml:space="preserve"> X</w:t>
      </w:r>
      <w:r w:rsidRPr="00CE5FF1">
        <w:rPr>
          <w:rFonts w:ascii="Times New Roman" w:hAnsi="Times New Roman"/>
          <w:sz w:val="24"/>
          <w:szCs w:val="24"/>
          <w:lang w:val="bg-BG"/>
        </w:rPr>
        <w:t xml:space="preserve"> в кв. 29 по плана на гр. Хасково, кв. Болярово за изграждане на фотоволтаична централа и площадка за съхранение на ел. енергия в съор</w:t>
      </w:r>
      <w:r>
        <w:rPr>
          <w:rFonts w:ascii="Times New Roman" w:hAnsi="Times New Roman"/>
          <w:sz w:val="24"/>
          <w:szCs w:val="24"/>
          <w:lang w:val="bg-BG"/>
        </w:rPr>
        <w:t>ъ</w:t>
      </w:r>
      <w:r w:rsidRPr="00CE5FF1">
        <w:rPr>
          <w:rFonts w:ascii="Times New Roman" w:hAnsi="Times New Roman"/>
          <w:sz w:val="24"/>
          <w:szCs w:val="24"/>
          <w:lang w:val="bg-BG"/>
        </w:rPr>
        <w:t xml:space="preserve">жения за съхранение на електрическа енергия и външна връзка за присъединяване на обекта“ </w:t>
      </w:r>
      <w:r w:rsidRPr="00CE5FF1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CE5FF1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0B25D7" w:rsidRPr="00307A3A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5864CC42" w:rsidR="00E03B40" w:rsidRPr="00CA3740" w:rsidRDefault="00223464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2346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Предвид, че имота предмет на ПУП-ПРЗ </w:t>
      </w:r>
      <w:r w:rsidRPr="002234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</w:t>
      </w:r>
      <w:r w:rsidRPr="0022346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границите на Екологичната мрежа Натура 2000 и същият не представлява природни местообитания и местообитания на видове, предмет на опазване в близко разположената защитена зона </w:t>
      </w:r>
      <w:r w:rsidRPr="002234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BG0001031 „Родопи Средни”, </w:t>
      </w:r>
      <w:r w:rsidRPr="00223464">
        <w:rPr>
          <w:rFonts w:ascii="Times New Roman" w:hAnsi="Times New Roman"/>
          <w:color w:val="000000"/>
          <w:sz w:val="24"/>
          <w:szCs w:val="24"/>
          <w:lang w:val="bg-BG" w:eastAsia="bg-BG"/>
        </w:rPr>
        <w:t>то реализацията на ПУП-ПРЗ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3F466F"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4152EB29" w:rsidR="00E03B40" w:rsidRPr="00CA3740" w:rsidRDefault="000F0711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F0711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местоположението на имота спрямо защитените зони и техните елементи, реализацията на ПУП-ПРЗ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3F466F" w:rsidRPr="00CA374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1C7FF11B" w:rsidR="00E16A2D" w:rsidRDefault="000F0711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F0711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ПУП-ПРЗ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0F0711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0F0711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3F466F" w:rsidRPr="00A44A32">
        <w:rPr>
          <w:rFonts w:ascii="Times New Roman" w:hAnsi="Times New Roman"/>
          <w:sz w:val="24"/>
          <w:szCs w:val="24"/>
          <w:lang w:val="bg-BG"/>
        </w:rPr>
        <w:t>.</w:t>
      </w:r>
    </w:p>
    <w:p w14:paraId="415F3C80" w14:textId="47C37A27" w:rsidR="000F0711" w:rsidRDefault="000F0711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F0711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ПУП-ПРЗ,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14:paraId="667D3626" w14:textId="1A01AFBC" w:rsidR="000F0711" w:rsidRPr="00A44A32" w:rsidRDefault="000F0711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F0711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307A3A">
        <w:rPr>
          <w:rFonts w:ascii="Times New Roman" w:hAnsi="Times New Roman"/>
          <w:sz w:val="24"/>
          <w:szCs w:val="24"/>
          <w:lang w:val="bg-BG"/>
        </w:rPr>
        <w:t>плана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Pr="00307A3A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307A3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07A3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Pr="00307A3A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Pr="00307A3A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Pr="00307A3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Pr="00307A3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2C80F415" w14:textId="77777777" w:rsidR="00911BF8" w:rsidRPr="00307A3A" w:rsidRDefault="00911BF8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7074E4B" w14:textId="77777777" w:rsidR="000535C2" w:rsidRPr="00307A3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38DCBA56" w14:textId="74F80983" w:rsidR="002310C8" w:rsidRPr="00307A3A" w:rsidRDefault="004F64B7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14:paraId="06E54E1C" w14:textId="0BD3274F" w:rsidR="002310C8" w:rsidRPr="00307A3A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017D8A5B" w14:textId="26771786" w:rsidR="004B0BBA" w:rsidRPr="00307A3A" w:rsidRDefault="002310C8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  <w:r w:rsidR="003E2B6D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3E2B6D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3E2B6D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3E2B6D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3E2B6D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E03B40" w:rsidRPr="00307A3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44A32">
        <w:rPr>
          <w:rFonts w:ascii="Times New Roman" w:hAnsi="Times New Roman"/>
          <w:b/>
          <w:sz w:val="24"/>
          <w:szCs w:val="24"/>
          <w:lang w:val="bg-BG"/>
        </w:rPr>
        <w:t>2</w:t>
      </w:r>
      <w:r w:rsidR="003E2B6D">
        <w:rPr>
          <w:rFonts w:ascii="Times New Roman" w:hAnsi="Times New Roman"/>
          <w:b/>
          <w:sz w:val="24"/>
          <w:szCs w:val="24"/>
          <w:lang w:val="bg-BG"/>
        </w:rPr>
        <w:t>9</w:t>
      </w:r>
      <w:r w:rsidR="00E03B40" w:rsidRPr="00307A3A">
        <w:rPr>
          <w:rFonts w:ascii="Times New Roman" w:hAnsi="Times New Roman"/>
          <w:b/>
          <w:sz w:val="24"/>
          <w:szCs w:val="24"/>
          <w:lang w:val="bg-BG"/>
        </w:rPr>
        <w:t>.</w:t>
      </w:r>
      <w:r w:rsidR="00A72C49" w:rsidRPr="00307A3A">
        <w:rPr>
          <w:rFonts w:ascii="Times New Roman" w:hAnsi="Times New Roman"/>
          <w:b/>
          <w:sz w:val="24"/>
          <w:szCs w:val="24"/>
          <w:lang w:val="bg-BG"/>
        </w:rPr>
        <w:t>05</w:t>
      </w:r>
      <w:r w:rsidR="00E03B40" w:rsidRPr="00307A3A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07A3A">
        <w:rPr>
          <w:rFonts w:ascii="Times New Roman" w:hAnsi="Times New Roman"/>
          <w:b/>
          <w:sz w:val="24"/>
          <w:szCs w:val="24"/>
          <w:lang w:val="bg-BG"/>
        </w:rPr>
        <w:t>3</w:t>
      </w:r>
      <w:r w:rsidR="00E03B40" w:rsidRPr="00307A3A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425519BF" w14:textId="77777777" w:rsidR="00F812C3" w:rsidRPr="00307A3A" w:rsidRDefault="00F812C3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1D1CF1" w14:textId="77777777" w:rsidR="00FE0643" w:rsidRPr="00307A3A" w:rsidRDefault="00FE0643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E0643" w:rsidRPr="00307A3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B5F91" w14:textId="77777777" w:rsidR="00102013" w:rsidRDefault="00102013">
      <w:r>
        <w:separator/>
      </w:r>
    </w:p>
  </w:endnote>
  <w:endnote w:type="continuationSeparator" w:id="0">
    <w:p w14:paraId="35EF9CA5" w14:textId="77777777" w:rsidR="00102013" w:rsidRDefault="0010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4F64B7" w:rsidRPr="004F64B7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10201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2D25D" w14:textId="77777777" w:rsidR="00102013" w:rsidRDefault="00102013">
      <w:r>
        <w:separator/>
      </w:r>
    </w:p>
  </w:footnote>
  <w:footnote w:type="continuationSeparator" w:id="0">
    <w:p w14:paraId="29DA3028" w14:textId="77777777" w:rsidR="00102013" w:rsidRDefault="0010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1881"/>
    <w:rsid w:val="000421AF"/>
    <w:rsid w:val="0004334C"/>
    <w:rsid w:val="000457E9"/>
    <w:rsid w:val="00047B43"/>
    <w:rsid w:val="000535C2"/>
    <w:rsid w:val="0005385E"/>
    <w:rsid w:val="00055966"/>
    <w:rsid w:val="00056AFD"/>
    <w:rsid w:val="00061AF1"/>
    <w:rsid w:val="0006549F"/>
    <w:rsid w:val="00066AA2"/>
    <w:rsid w:val="00070673"/>
    <w:rsid w:val="0007116D"/>
    <w:rsid w:val="0007606B"/>
    <w:rsid w:val="00077C67"/>
    <w:rsid w:val="000826DB"/>
    <w:rsid w:val="00086DF5"/>
    <w:rsid w:val="0009409A"/>
    <w:rsid w:val="0009564B"/>
    <w:rsid w:val="000968EA"/>
    <w:rsid w:val="00096AC7"/>
    <w:rsid w:val="000A49AB"/>
    <w:rsid w:val="000A597B"/>
    <w:rsid w:val="000A67C0"/>
    <w:rsid w:val="000B1999"/>
    <w:rsid w:val="000B25D7"/>
    <w:rsid w:val="000B6165"/>
    <w:rsid w:val="000B6819"/>
    <w:rsid w:val="000C06D4"/>
    <w:rsid w:val="000C4742"/>
    <w:rsid w:val="000C7728"/>
    <w:rsid w:val="000D18FC"/>
    <w:rsid w:val="000D3CED"/>
    <w:rsid w:val="000D541A"/>
    <w:rsid w:val="000D65B0"/>
    <w:rsid w:val="000E57A3"/>
    <w:rsid w:val="000F0711"/>
    <w:rsid w:val="000F7820"/>
    <w:rsid w:val="00102013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06B1"/>
    <w:rsid w:val="001426B0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58DC"/>
    <w:rsid w:val="00216CEC"/>
    <w:rsid w:val="00220279"/>
    <w:rsid w:val="0022058C"/>
    <w:rsid w:val="002218D4"/>
    <w:rsid w:val="00221BF5"/>
    <w:rsid w:val="00223374"/>
    <w:rsid w:val="0022346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5684B"/>
    <w:rsid w:val="0026066D"/>
    <w:rsid w:val="002619AC"/>
    <w:rsid w:val="00265F1C"/>
    <w:rsid w:val="002663AA"/>
    <w:rsid w:val="00266D04"/>
    <w:rsid w:val="00267121"/>
    <w:rsid w:val="0027013B"/>
    <w:rsid w:val="00270251"/>
    <w:rsid w:val="00272BD6"/>
    <w:rsid w:val="002741F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094F"/>
    <w:rsid w:val="002D126D"/>
    <w:rsid w:val="002D29AF"/>
    <w:rsid w:val="002D7CAB"/>
    <w:rsid w:val="002E0586"/>
    <w:rsid w:val="002E0D1D"/>
    <w:rsid w:val="002E25EF"/>
    <w:rsid w:val="002E3100"/>
    <w:rsid w:val="002E74CE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07A3A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68BF"/>
    <w:rsid w:val="00360EC1"/>
    <w:rsid w:val="00367394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2B6D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5BB2"/>
    <w:rsid w:val="00436D22"/>
    <w:rsid w:val="00440511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7673F"/>
    <w:rsid w:val="00482993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64B7"/>
    <w:rsid w:val="004F765C"/>
    <w:rsid w:val="00501BA2"/>
    <w:rsid w:val="00503A07"/>
    <w:rsid w:val="00504B7F"/>
    <w:rsid w:val="005104DD"/>
    <w:rsid w:val="00514698"/>
    <w:rsid w:val="0051471E"/>
    <w:rsid w:val="00522AB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14EB"/>
    <w:rsid w:val="005A2999"/>
    <w:rsid w:val="005A2BC2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9042D"/>
    <w:rsid w:val="0069274A"/>
    <w:rsid w:val="006A6644"/>
    <w:rsid w:val="006A6D90"/>
    <w:rsid w:val="006B0B9A"/>
    <w:rsid w:val="006B1FB6"/>
    <w:rsid w:val="006B25DC"/>
    <w:rsid w:val="006B7E40"/>
    <w:rsid w:val="006C2BFB"/>
    <w:rsid w:val="006C38D7"/>
    <w:rsid w:val="006C3CED"/>
    <w:rsid w:val="006C5E6E"/>
    <w:rsid w:val="006D21A3"/>
    <w:rsid w:val="006D2226"/>
    <w:rsid w:val="006D5D87"/>
    <w:rsid w:val="006E1608"/>
    <w:rsid w:val="006E380F"/>
    <w:rsid w:val="006E3E9D"/>
    <w:rsid w:val="006F39F3"/>
    <w:rsid w:val="006F4CCF"/>
    <w:rsid w:val="006F7BA4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25A68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6105"/>
    <w:rsid w:val="007D129C"/>
    <w:rsid w:val="007D21EF"/>
    <w:rsid w:val="007E21F8"/>
    <w:rsid w:val="007E3712"/>
    <w:rsid w:val="007E60D8"/>
    <w:rsid w:val="007E7705"/>
    <w:rsid w:val="007E7EE4"/>
    <w:rsid w:val="007F2C01"/>
    <w:rsid w:val="007F3C07"/>
    <w:rsid w:val="007F57F9"/>
    <w:rsid w:val="007F79D7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75E89"/>
    <w:rsid w:val="008813A6"/>
    <w:rsid w:val="00883B60"/>
    <w:rsid w:val="00887BB4"/>
    <w:rsid w:val="008914AB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C1287"/>
    <w:rsid w:val="008C48AD"/>
    <w:rsid w:val="008D084C"/>
    <w:rsid w:val="008D3B4A"/>
    <w:rsid w:val="008D5756"/>
    <w:rsid w:val="008D73F7"/>
    <w:rsid w:val="008E11AA"/>
    <w:rsid w:val="008E32E0"/>
    <w:rsid w:val="008F1A43"/>
    <w:rsid w:val="008F27F1"/>
    <w:rsid w:val="008F49B1"/>
    <w:rsid w:val="008F4F6B"/>
    <w:rsid w:val="00905CFB"/>
    <w:rsid w:val="00906761"/>
    <w:rsid w:val="00911BF8"/>
    <w:rsid w:val="009160D3"/>
    <w:rsid w:val="00916924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64500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332B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C28A8"/>
    <w:rsid w:val="009C4808"/>
    <w:rsid w:val="009C7D75"/>
    <w:rsid w:val="009C7D92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24163"/>
    <w:rsid w:val="00A31F08"/>
    <w:rsid w:val="00A32C05"/>
    <w:rsid w:val="00A35629"/>
    <w:rsid w:val="00A36774"/>
    <w:rsid w:val="00A36FE8"/>
    <w:rsid w:val="00A40FD9"/>
    <w:rsid w:val="00A44361"/>
    <w:rsid w:val="00A44A32"/>
    <w:rsid w:val="00A524A7"/>
    <w:rsid w:val="00A60EF9"/>
    <w:rsid w:val="00A61262"/>
    <w:rsid w:val="00A63559"/>
    <w:rsid w:val="00A66420"/>
    <w:rsid w:val="00A66A9E"/>
    <w:rsid w:val="00A71AF7"/>
    <w:rsid w:val="00A71CE9"/>
    <w:rsid w:val="00A72C49"/>
    <w:rsid w:val="00A7322F"/>
    <w:rsid w:val="00A74676"/>
    <w:rsid w:val="00A75108"/>
    <w:rsid w:val="00A75474"/>
    <w:rsid w:val="00A76257"/>
    <w:rsid w:val="00A83933"/>
    <w:rsid w:val="00A83E8B"/>
    <w:rsid w:val="00A8652E"/>
    <w:rsid w:val="00A9587A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00F0"/>
    <w:rsid w:val="00B239ED"/>
    <w:rsid w:val="00B30CC0"/>
    <w:rsid w:val="00B31B9F"/>
    <w:rsid w:val="00B32F28"/>
    <w:rsid w:val="00B35E47"/>
    <w:rsid w:val="00B40982"/>
    <w:rsid w:val="00B42CF1"/>
    <w:rsid w:val="00B43985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0797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3740"/>
    <w:rsid w:val="00CA4269"/>
    <w:rsid w:val="00CA4A20"/>
    <w:rsid w:val="00CA7A14"/>
    <w:rsid w:val="00CB0BF9"/>
    <w:rsid w:val="00CB13E0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E5FF1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14A0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862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0478"/>
    <w:rsid w:val="00DC1B2D"/>
    <w:rsid w:val="00DC2310"/>
    <w:rsid w:val="00DC2F75"/>
    <w:rsid w:val="00DC4365"/>
    <w:rsid w:val="00DE1A94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258BD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89C"/>
    <w:rsid w:val="00F00C07"/>
    <w:rsid w:val="00F01526"/>
    <w:rsid w:val="00F02A25"/>
    <w:rsid w:val="00F05DE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5616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4A64"/>
    <w:rsid w:val="00FA561D"/>
    <w:rsid w:val="00FC3F1C"/>
    <w:rsid w:val="00FC43AE"/>
    <w:rsid w:val="00FC5080"/>
    <w:rsid w:val="00FC5C31"/>
    <w:rsid w:val="00FD3055"/>
    <w:rsid w:val="00FE040B"/>
    <w:rsid w:val="00FE0643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059B-DAD0-40EB-A25C-861262C1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10169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567</cp:revision>
  <cp:lastPrinted>2023-05-09T07:43:00Z</cp:lastPrinted>
  <dcterms:created xsi:type="dcterms:W3CDTF">2021-11-11T09:41:00Z</dcterms:created>
  <dcterms:modified xsi:type="dcterms:W3CDTF">2023-10-30T09:26:00Z</dcterms:modified>
</cp:coreProperties>
</file>