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2EE05" w14:textId="77777777" w:rsidR="00586247" w:rsidRPr="00EA0F20" w:rsidRDefault="00586247" w:rsidP="008A1EDF">
      <w:pPr>
        <w:ind w:firstLine="567"/>
        <w:jc w:val="both"/>
        <w:rPr>
          <w:rFonts w:ascii="Times New Roman" w:hAnsi="Times New Roman"/>
          <w:sz w:val="24"/>
          <w:szCs w:val="24"/>
          <w:lang w:val="bg-BG"/>
        </w:rPr>
      </w:pPr>
    </w:p>
    <w:p w14:paraId="3C76E70B" w14:textId="5ACAF62C" w:rsidR="007574AD" w:rsidRPr="00EA0F20" w:rsidRDefault="007574AD" w:rsidP="00945547">
      <w:pPr>
        <w:jc w:val="center"/>
        <w:rPr>
          <w:rFonts w:ascii="Times New Roman" w:hAnsi="Times New Roman"/>
          <w:b/>
          <w:sz w:val="24"/>
          <w:szCs w:val="24"/>
          <w:lang w:val="bg-BG"/>
        </w:rPr>
      </w:pPr>
      <w:r w:rsidRPr="00EA0F20">
        <w:rPr>
          <w:rFonts w:ascii="Times New Roman" w:hAnsi="Times New Roman"/>
          <w:b/>
          <w:sz w:val="24"/>
          <w:szCs w:val="24"/>
          <w:lang w:val="bg-BG"/>
        </w:rPr>
        <w:t xml:space="preserve">Р Е Ш Е Н И Е № ХА – </w:t>
      </w:r>
      <w:r w:rsidR="00F71B64" w:rsidRPr="00EA0F20">
        <w:rPr>
          <w:rFonts w:ascii="Times New Roman" w:hAnsi="Times New Roman"/>
          <w:b/>
          <w:sz w:val="24"/>
          <w:szCs w:val="24"/>
          <w:lang w:val="bg-BG"/>
        </w:rPr>
        <w:t>2</w:t>
      </w:r>
      <w:r w:rsidR="00586247" w:rsidRPr="00EA0F20">
        <w:rPr>
          <w:rFonts w:ascii="Times New Roman" w:hAnsi="Times New Roman"/>
          <w:b/>
          <w:sz w:val="24"/>
          <w:szCs w:val="24"/>
          <w:lang w:val="bg-BG"/>
        </w:rPr>
        <w:t>2</w:t>
      </w:r>
      <w:r w:rsidRPr="00EA0F20">
        <w:rPr>
          <w:rFonts w:ascii="Times New Roman" w:hAnsi="Times New Roman"/>
          <w:b/>
          <w:sz w:val="24"/>
          <w:szCs w:val="24"/>
          <w:lang w:val="bg-BG"/>
        </w:rPr>
        <w:t xml:space="preserve"> - ПР/202</w:t>
      </w:r>
      <w:r w:rsidR="00187A3C" w:rsidRPr="00EA0F20">
        <w:rPr>
          <w:rFonts w:ascii="Times New Roman" w:hAnsi="Times New Roman"/>
          <w:b/>
          <w:sz w:val="24"/>
          <w:szCs w:val="24"/>
          <w:lang w:val="bg-BG"/>
        </w:rPr>
        <w:t>5</w:t>
      </w:r>
      <w:r w:rsidRPr="00EA0F20">
        <w:rPr>
          <w:rFonts w:ascii="Times New Roman" w:hAnsi="Times New Roman"/>
          <w:b/>
          <w:sz w:val="24"/>
          <w:szCs w:val="24"/>
          <w:lang w:val="bg-BG"/>
        </w:rPr>
        <w:t xml:space="preserve"> г.</w:t>
      </w:r>
    </w:p>
    <w:p w14:paraId="388A5FE5" w14:textId="77777777" w:rsidR="007574AD" w:rsidRPr="00EA0F20" w:rsidRDefault="007574AD" w:rsidP="008A1EDF">
      <w:pPr>
        <w:ind w:firstLine="567"/>
        <w:jc w:val="center"/>
        <w:rPr>
          <w:rFonts w:ascii="Times New Roman" w:hAnsi="Times New Roman"/>
          <w:sz w:val="24"/>
          <w:szCs w:val="24"/>
          <w:lang w:val="bg-BG"/>
        </w:rPr>
      </w:pPr>
    </w:p>
    <w:p w14:paraId="2F8DB84C" w14:textId="77777777" w:rsidR="007574AD" w:rsidRPr="00EA0F20" w:rsidRDefault="007574AD" w:rsidP="00945547">
      <w:pPr>
        <w:jc w:val="center"/>
        <w:rPr>
          <w:rFonts w:ascii="Times New Roman" w:hAnsi="Times New Roman"/>
          <w:b/>
          <w:sz w:val="24"/>
          <w:szCs w:val="24"/>
          <w:lang w:val="bg-BG"/>
        </w:rPr>
      </w:pPr>
      <w:r w:rsidRPr="00EA0F20">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6AE408DC" w14:textId="77777777" w:rsidR="007574AD" w:rsidRPr="00EA0F20" w:rsidRDefault="007574AD" w:rsidP="008A1EDF">
      <w:pPr>
        <w:ind w:firstLine="567"/>
        <w:jc w:val="both"/>
        <w:rPr>
          <w:rFonts w:ascii="Times New Roman" w:hAnsi="Times New Roman"/>
          <w:sz w:val="24"/>
          <w:szCs w:val="24"/>
          <w:lang w:val="bg-BG"/>
        </w:rPr>
      </w:pPr>
    </w:p>
    <w:p w14:paraId="4934C42D" w14:textId="52F5A01A" w:rsidR="007574AD" w:rsidRPr="00EA0F20" w:rsidRDefault="0025186B" w:rsidP="008A1EDF">
      <w:pPr>
        <w:ind w:firstLine="567"/>
        <w:jc w:val="both"/>
        <w:rPr>
          <w:rFonts w:ascii="Times New Roman" w:hAnsi="Times New Roman"/>
          <w:noProof/>
          <w:sz w:val="24"/>
          <w:szCs w:val="24"/>
          <w:lang w:val="bg-BG"/>
        </w:rPr>
      </w:pPr>
      <w:r w:rsidRPr="00EA0F20">
        <w:rPr>
          <w:rFonts w:ascii="Times New Roman" w:hAnsi="Times New Roman"/>
          <w:noProof/>
          <w:sz w:val="24"/>
          <w:szCs w:val="24"/>
          <w:lang w:val="bg-BG"/>
        </w:rPr>
        <w:t xml:space="preserve">На основание чл.93, ал.1, т.1 във връзка с ал.3 и ал.6 от </w:t>
      </w:r>
      <w:r w:rsidRPr="00EA0F20">
        <w:rPr>
          <w:rFonts w:ascii="Times New Roman" w:hAnsi="Times New Roman"/>
          <w:i/>
          <w:noProof/>
          <w:sz w:val="24"/>
          <w:szCs w:val="24"/>
          <w:lang w:val="bg-BG"/>
        </w:rPr>
        <w:t>Закона за опазване на околната среда</w:t>
      </w:r>
      <w:r w:rsidRPr="00EA0F20">
        <w:rPr>
          <w:rFonts w:ascii="Times New Roman" w:hAnsi="Times New Roman"/>
          <w:noProof/>
          <w:sz w:val="24"/>
          <w:szCs w:val="24"/>
          <w:lang w:val="bg-BG"/>
        </w:rPr>
        <w:t xml:space="preserve"> (ЗООС), чл.7, ал.1 и чл.8, ал.1 от </w:t>
      </w:r>
      <w:r w:rsidRPr="00EA0F20">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EA0F20">
        <w:rPr>
          <w:rFonts w:ascii="Times New Roman" w:hAnsi="Times New Roman"/>
          <w:noProof/>
          <w:sz w:val="24"/>
          <w:szCs w:val="24"/>
          <w:lang w:val="bg-BG"/>
        </w:rPr>
        <w:t xml:space="preserve"> (Наредбата за ОВОС), чл.31 ал.4 и ал.6 от </w:t>
      </w:r>
      <w:r w:rsidRPr="00EA0F20">
        <w:rPr>
          <w:rFonts w:ascii="Times New Roman" w:hAnsi="Times New Roman"/>
          <w:i/>
          <w:noProof/>
          <w:sz w:val="24"/>
          <w:szCs w:val="24"/>
          <w:lang w:val="bg-BG"/>
        </w:rPr>
        <w:t>Закон за биологичното разнообразие</w:t>
      </w:r>
      <w:r w:rsidRPr="00EA0F20">
        <w:rPr>
          <w:rFonts w:ascii="Times New Roman" w:hAnsi="Times New Roman"/>
          <w:noProof/>
          <w:sz w:val="24"/>
          <w:szCs w:val="24"/>
          <w:lang w:val="bg-BG"/>
        </w:rPr>
        <w:t xml:space="preserve"> (ЗБР), чл.40 ал.4 от </w:t>
      </w:r>
      <w:r w:rsidRPr="00EA0F20">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EA0F20">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чл.6 от Наредбата за ОВОС и чл.10, ал.1 и ал.2 от Наредбата за ОС</w:t>
      </w:r>
      <w:r w:rsidRPr="00EA0F20">
        <w:rPr>
          <w:rFonts w:ascii="Times New Roman" w:hAnsi="Times New Roman"/>
          <w:bCs/>
          <w:noProof/>
          <w:sz w:val="24"/>
          <w:szCs w:val="24"/>
          <w:lang w:val="bg-BG"/>
        </w:rPr>
        <w:t>, както и получен</w:t>
      </w:r>
      <w:r w:rsidR="00586247" w:rsidRPr="00EA0F20">
        <w:rPr>
          <w:rFonts w:ascii="Times New Roman" w:hAnsi="Times New Roman"/>
          <w:bCs/>
          <w:noProof/>
          <w:sz w:val="24"/>
          <w:szCs w:val="24"/>
          <w:lang w:val="bg-BG"/>
        </w:rPr>
        <w:t>о</w:t>
      </w:r>
      <w:r w:rsidRPr="00EA0F20">
        <w:rPr>
          <w:rFonts w:ascii="Times New Roman" w:hAnsi="Times New Roman"/>
          <w:bCs/>
          <w:noProof/>
          <w:sz w:val="24"/>
          <w:szCs w:val="24"/>
          <w:lang w:val="bg-BG"/>
        </w:rPr>
        <w:t xml:space="preserve"> становищ</w:t>
      </w:r>
      <w:r w:rsidR="00586247" w:rsidRPr="00EA0F20">
        <w:rPr>
          <w:rFonts w:ascii="Times New Roman" w:hAnsi="Times New Roman"/>
          <w:bCs/>
          <w:noProof/>
          <w:sz w:val="24"/>
          <w:szCs w:val="24"/>
          <w:lang w:val="bg-BG"/>
        </w:rPr>
        <w:t>е</w:t>
      </w:r>
      <w:r w:rsidRPr="00EA0F20">
        <w:rPr>
          <w:rFonts w:ascii="Times New Roman" w:hAnsi="Times New Roman"/>
          <w:bCs/>
          <w:noProof/>
          <w:sz w:val="24"/>
          <w:szCs w:val="24"/>
          <w:lang w:val="bg-BG"/>
        </w:rPr>
        <w:t xml:space="preserve"> от Регионална здравна инспекция – </w:t>
      </w:r>
      <w:r w:rsidR="00586247" w:rsidRPr="00EA0F20">
        <w:rPr>
          <w:rFonts w:ascii="Times New Roman" w:hAnsi="Times New Roman"/>
          <w:bCs/>
          <w:noProof/>
          <w:sz w:val="24"/>
          <w:szCs w:val="24"/>
          <w:lang w:val="bg-BG"/>
        </w:rPr>
        <w:t>Хасково</w:t>
      </w:r>
    </w:p>
    <w:p w14:paraId="0856CDB0" w14:textId="77777777" w:rsidR="007574AD" w:rsidRPr="00EA0F20" w:rsidRDefault="007574AD" w:rsidP="008A1EDF">
      <w:pPr>
        <w:ind w:firstLine="567"/>
        <w:jc w:val="both"/>
        <w:rPr>
          <w:rFonts w:ascii="Times New Roman" w:hAnsi="Times New Roman"/>
          <w:sz w:val="24"/>
          <w:szCs w:val="24"/>
          <w:lang w:val="bg-BG"/>
        </w:rPr>
      </w:pPr>
    </w:p>
    <w:p w14:paraId="051D9C87" w14:textId="77777777" w:rsidR="007574AD" w:rsidRPr="00EA0F20" w:rsidRDefault="007574AD" w:rsidP="002F71D5">
      <w:pPr>
        <w:jc w:val="center"/>
        <w:rPr>
          <w:rFonts w:ascii="Times New Roman" w:hAnsi="Times New Roman"/>
          <w:b/>
          <w:sz w:val="24"/>
          <w:szCs w:val="24"/>
          <w:lang w:val="bg-BG"/>
        </w:rPr>
      </w:pPr>
      <w:r w:rsidRPr="00EA0F20">
        <w:rPr>
          <w:rFonts w:ascii="Times New Roman" w:hAnsi="Times New Roman"/>
          <w:b/>
          <w:sz w:val="24"/>
          <w:szCs w:val="24"/>
          <w:lang w:val="bg-BG"/>
        </w:rPr>
        <w:t>Р Е Ш И Х</w:t>
      </w:r>
    </w:p>
    <w:p w14:paraId="5C0A9460" w14:textId="77777777" w:rsidR="007574AD" w:rsidRPr="00EA0F20" w:rsidRDefault="007574AD" w:rsidP="008A1EDF">
      <w:pPr>
        <w:ind w:firstLine="567"/>
        <w:jc w:val="both"/>
        <w:rPr>
          <w:rFonts w:ascii="Times New Roman" w:hAnsi="Times New Roman"/>
          <w:sz w:val="24"/>
          <w:szCs w:val="24"/>
          <w:lang w:val="bg-BG"/>
        </w:rPr>
      </w:pPr>
    </w:p>
    <w:p w14:paraId="1CEAFC98" w14:textId="1BCD2A7F" w:rsidR="007574AD" w:rsidRPr="00EA0F20" w:rsidRDefault="007574AD" w:rsidP="008A1EDF">
      <w:pPr>
        <w:ind w:firstLine="567"/>
        <w:jc w:val="both"/>
        <w:rPr>
          <w:rFonts w:ascii="Times New Roman" w:hAnsi="Times New Roman"/>
          <w:sz w:val="24"/>
          <w:szCs w:val="24"/>
          <w:lang w:val="bg-BG"/>
        </w:rPr>
      </w:pPr>
      <w:r w:rsidRPr="00EA0F20">
        <w:rPr>
          <w:rFonts w:ascii="Times New Roman" w:hAnsi="Times New Roman"/>
          <w:b/>
          <w:sz w:val="24"/>
          <w:szCs w:val="24"/>
          <w:lang w:val="bg-BG"/>
        </w:rPr>
        <w:t>да не се извършва</w:t>
      </w:r>
      <w:r w:rsidRPr="00EA0F20">
        <w:rPr>
          <w:rFonts w:ascii="Times New Roman" w:hAnsi="Times New Roman"/>
          <w:sz w:val="24"/>
          <w:szCs w:val="24"/>
          <w:lang w:val="bg-BG"/>
        </w:rPr>
        <w:t xml:space="preserve"> оценка на въздействието върху околната среда за </w:t>
      </w:r>
      <w:r w:rsidR="00356C2B" w:rsidRPr="00EA0F20">
        <w:rPr>
          <w:rFonts w:ascii="Times New Roman" w:hAnsi="Times New Roman"/>
          <w:sz w:val="24"/>
          <w:szCs w:val="24"/>
          <w:lang w:val="bg-BG"/>
        </w:rPr>
        <w:t xml:space="preserve">инвестиционно предложение </w:t>
      </w:r>
      <w:r w:rsidR="00586247" w:rsidRPr="00EA0F20">
        <w:rPr>
          <w:rFonts w:ascii="Times New Roman" w:hAnsi="Times New Roman"/>
          <w:sz w:val="24"/>
          <w:szCs w:val="24"/>
          <w:lang w:val="bg-BG"/>
        </w:rPr>
        <w:t xml:space="preserve">„Цех за </w:t>
      </w:r>
      <w:proofErr w:type="spellStart"/>
      <w:r w:rsidR="00586247" w:rsidRPr="00EA0F20">
        <w:rPr>
          <w:rFonts w:ascii="Times New Roman" w:hAnsi="Times New Roman"/>
          <w:sz w:val="24"/>
          <w:szCs w:val="24"/>
          <w:lang w:val="bg-BG"/>
        </w:rPr>
        <w:t>полистиролни</w:t>
      </w:r>
      <w:proofErr w:type="spellEnd"/>
      <w:r w:rsidR="00586247" w:rsidRPr="00EA0F20">
        <w:rPr>
          <w:rFonts w:ascii="Times New Roman" w:hAnsi="Times New Roman"/>
          <w:sz w:val="24"/>
          <w:szCs w:val="24"/>
          <w:lang w:val="bg-BG"/>
        </w:rPr>
        <w:t xml:space="preserve"> изделия“</w:t>
      </w:r>
      <w:r w:rsidRPr="00EA0F20">
        <w:rPr>
          <w:rFonts w:ascii="Times New Roman" w:hAnsi="Times New Roman"/>
          <w:sz w:val="24"/>
          <w:szCs w:val="24"/>
          <w:lang w:val="bg-BG"/>
        </w:rPr>
        <w:t xml:space="preserve">, което </w:t>
      </w:r>
      <w:r w:rsidRPr="00EA0F20">
        <w:rPr>
          <w:rFonts w:ascii="Times New Roman" w:hAnsi="Times New Roman"/>
          <w:b/>
          <w:sz w:val="24"/>
          <w:szCs w:val="24"/>
          <w:lang w:val="bg-BG"/>
        </w:rPr>
        <w:t>няма вероятност</w:t>
      </w:r>
      <w:r w:rsidRPr="00EA0F20">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14:paraId="7DE92543" w14:textId="77777777" w:rsidR="007574AD" w:rsidRPr="00EA0F20" w:rsidRDefault="007574AD" w:rsidP="008A1EDF">
      <w:pPr>
        <w:ind w:firstLine="567"/>
        <w:jc w:val="both"/>
        <w:rPr>
          <w:rFonts w:ascii="Times New Roman" w:hAnsi="Times New Roman"/>
          <w:sz w:val="24"/>
          <w:szCs w:val="24"/>
          <w:lang w:val="bg-BG"/>
        </w:rPr>
      </w:pPr>
    </w:p>
    <w:p w14:paraId="31AFE121" w14:textId="5D75832E" w:rsidR="0025186B" w:rsidRPr="00EA0F20" w:rsidRDefault="0025186B" w:rsidP="008A1EDF">
      <w:pPr>
        <w:jc w:val="both"/>
        <w:rPr>
          <w:rFonts w:ascii="Times New Roman" w:hAnsi="Times New Roman"/>
          <w:b/>
          <w:sz w:val="24"/>
          <w:szCs w:val="24"/>
          <w:lang w:val="bg-BG"/>
        </w:rPr>
      </w:pPr>
      <w:r w:rsidRPr="00EA0F20">
        <w:rPr>
          <w:rFonts w:ascii="Times New Roman" w:hAnsi="Times New Roman"/>
          <w:b/>
          <w:sz w:val="24"/>
          <w:szCs w:val="24"/>
          <w:lang w:val="bg-BG"/>
        </w:rPr>
        <w:t xml:space="preserve">Възложител: </w:t>
      </w:r>
      <w:r w:rsidR="00586247" w:rsidRPr="00EA0F20">
        <w:rPr>
          <w:rFonts w:ascii="Times New Roman" w:hAnsi="Times New Roman"/>
          <w:sz w:val="24"/>
          <w:szCs w:val="24"/>
          <w:lang w:val="bg-BG"/>
        </w:rPr>
        <w:t>„ТГБ“ ЕООД</w:t>
      </w:r>
      <w:r w:rsidRPr="00EA0F20">
        <w:rPr>
          <w:rFonts w:ascii="Times New Roman" w:hAnsi="Times New Roman"/>
          <w:sz w:val="24"/>
          <w:szCs w:val="24"/>
          <w:lang w:val="bg-BG"/>
        </w:rPr>
        <w:t xml:space="preserve">, ЕИК </w:t>
      </w:r>
      <w:r w:rsidR="00F12CCD" w:rsidRPr="00EA0F20">
        <w:rPr>
          <w:rFonts w:ascii="Times New Roman" w:hAnsi="Times New Roman"/>
          <w:sz w:val="24"/>
          <w:szCs w:val="24"/>
          <w:lang w:val="bg-BG"/>
        </w:rPr>
        <w:t>208240840</w:t>
      </w:r>
    </w:p>
    <w:p w14:paraId="74C2FC2B" w14:textId="224799C3" w:rsidR="007574AD" w:rsidRPr="00EA0F20" w:rsidRDefault="00871C45" w:rsidP="00F12CCD">
      <w:pPr>
        <w:jc w:val="both"/>
        <w:rPr>
          <w:rFonts w:ascii="Times New Roman" w:hAnsi="Times New Roman"/>
          <w:sz w:val="24"/>
          <w:szCs w:val="24"/>
          <w:lang w:val="bg-BG"/>
        </w:rPr>
      </w:pPr>
      <w:r w:rsidRPr="00EA0F20">
        <w:rPr>
          <w:rFonts w:ascii="Times New Roman" w:hAnsi="Times New Roman"/>
          <w:b/>
          <w:sz w:val="24"/>
          <w:szCs w:val="24"/>
          <w:lang w:val="bg-BG"/>
        </w:rPr>
        <w:t>Седалище и а</w:t>
      </w:r>
      <w:r w:rsidR="0025186B" w:rsidRPr="00EA0F20">
        <w:rPr>
          <w:rFonts w:ascii="Times New Roman" w:hAnsi="Times New Roman"/>
          <w:b/>
          <w:sz w:val="24"/>
          <w:szCs w:val="24"/>
          <w:lang w:val="bg-BG"/>
        </w:rPr>
        <w:t>дрес</w:t>
      </w:r>
      <w:r w:rsidRPr="00EA0F20">
        <w:rPr>
          <w:rFonts w:ascii="Times New Roman" w:hAnsi="Times New Roman"/>
          <w:b/>
          <w:sz w:val="24"/>
          <w:szCs w:val="24"/>
          <w:lang w:val="bg-BG"/>
        </w:rPr>
        <w:t xml:space="preserve"> на управление</w:t>
      </w:r>
      <w:r w:rsidR="0025186B" w:rsidRPr="00EA0F20">
        <w:rPr>
          <w:rFonts w:ascii="Times New Roman" w:hAnsi="Times New Roman"/>
          <w:b/>
          <w:sz w:val="24"/>
          <w:szCs w:val="24"/>
          <w:lang w:val="bg-BG"/>
        </w:rPr>
        <w:t xml:space="preserve">: </w:t>
      </w:r>
      <w:r w:rsidR="00F12CCD" w:rsidRPr="00EA0F20">
        <w:rPr>
          <w:rFonts w:ascii="Times New Roman" w:hAnsi="Times New Roman"/>
          <w:sz w:val="24"/>
          <w:szCs w:val="24"/>
          <w:lang w:val="bg-BG"/>
        </w:rPr>
        <w:t>гр. София</w:t>
      </w:r>
      <w:r w:rsidR="00F12CCD" w:rsidRPr="00EA0F20">
        <w:rPr>
          <w:rFonts w:ascii="Times New Roman" w:hAnsi="Times New Roman"/>
          <w:sz w:val="24"/>
          <w:szCs w:val="24"/>
          <w:lang w:val="bg-BG"/>
        </w:rPr>
        <w:t xml:space="preserve"> 1362, </w:t>
      </w:r>
      <w:r w:rsidR="00F12CCD" w:rsidRPr="00EA0F20">
        <w:rPr>
          <w:rFonts w:ascii="Times New Roman" w:hAnsi="Times New Roman"/>
          <w:sz w:val="24"/>
          <w:szCs w:val="24"/>
          <w:lang w:val="bg-BG"/>
        </w:rPr>
        <w:t>р-н „Овча купел“, ж.к. „Суходол</w:t>
      </w:r>
      <w:r w:rsidR="00F12CCD" w:rsidRPr="00EA0F20">
        <w:rPr>
          <w:rFonts w:ascii="Times New Roman" w:hAnsi="Times New Roman"/>
          <w:sz w:val="24"/>
          <w:szCs w:val="24"/>
          <w:lang w:val="bg-BG"/>
        </w:rPr>
        <w:t xml:space="preserve">“, </w:t>
      </w:r>
      <w:r w:rsidR="00F12CCD" w:rsidRPr="00EA0F20">
        <w:rPr>
          <w:rFonts w:ascii="Times New Roman" w:hAnsi="Times New Roman"/>
          <w:sz w:val="24"/>
          <w:szCs w:val="24"/>
          <w:lang w:val="bg-BG"/>
        </w:rPr>
        <w:t>ул. „Прохладен кът“ № 8</w:t>
      </w:r>
    </w:p>
    <w:p w14:paraId="7750FF9E" w14:textId="77777777" w:rsidR="007574AD" w:rsidRPr="00EA0F20" w:rsidRDefault="007574AD" w:rsidP="008A1EDF">
      <w:pPr>
        <w:ind w:firstLine="567"/>
        <w:jc w:val="both"/>
        <w:rPr>
          <w:rFonts w:ascii="Times New Roman" w:hAnsi="Times New Roman"/>
          <w:sz w:val="24"/>
          <w:szCs w:val="24"/>
          <w:lang w:val="bg-BG"/>
        </w:rPr>
      </w:pPr>
    </w:p>
    <w:p w14:paraId="796B564B" w14:textId="77777777" w:rsidR="007574AD" w:rsidRPr="00EA0F20" w:rsidRDefault="007574AD" w:rsidP="008A1EDF">
      <w:pPr>
        <w:ind w:firstLine="567"/>
        <w:jc w:val="both"/>
        <w:rPr>
          <w:rFonts w:ascii="Times New Roman" w:hAnsi="Times New Roman"/>
          <w:b/>
          <w:sz w:val="24"/>
          <w:szCs w:val="24"/>
          <w:lang w:val="bg-BG"/>
        </w:rPr>
      </w:pPr>
      <w:r w:rsidRPr="00EA0F20">
        <w:rPr>
          <w:rFonts w:ascii="Times New Roman" w:hAnsi="Times New Roman"/>
          <w:b/>
          <w:sz w:val="24"/>
          <w:szCs w:val="24"/>
          <w:lang w:val="bg-BG"/>
        </w:rPr>
        <w:t>Кратко описание на инвестиционното предложение:</w:t>
      </w:r>
    </w:p>
    <w:p w14:paraId="2DF3B961"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bookmarkStart w:id="0" w:name="_Hlk67558921"/>
      <w:r w:rsidRPr="00EA0F20">
        <w:rPr>
          <w:rFonts w:ascii="Times New Roman" w:hAnsi="Times New Roman"/>
          <w:bCs/>
          <w:noProof/>
          <w:sz w:val="24"/>
          <w:szCs w:val="24"/>
          <w:lang w:val="bg-BG"/>
        </w:rPr>
        <w:t>Целта на инвестиционното предложение е изграждане на Цех за полистиролни изделия в ПИ 21052.1012.158</w:t>
      </w:r>
      <w:r w:rsidRPr="00EA0F20">
        <w:rPr>
          <w:rFonts w:ascii="Times New Roman" w:hAnsi="Times New Roman"/>
          <w:sz w:val="24"/>
          <w:szCs w:val="24"/>
        </w:rPr>
        <w:t xml:space="preserve"> </w:t>
      </w:r>
      <w:r w:rsidRPr="00EA0F20">
        <w:rPr>
          <w:rFonts w:ascii="Times New Roman" w:hAnsi="Times New Roman"/>
          <w:bCs/>
          <w:noProof/>
          <w:sz w:val="24"/>
          <w:szCs w:val="24"/>
          <w:lang w:val="bg-BG"/>
        </w:rPr>
        <w:t>по КК на гр. Димитровград. ПИ 21052.1012.158 област Хасково, община Димитровград, гр. Димитровград, Източна индустриална зона е вид територия Урбанизирана, НТП Оранжерия с трайна конструкция, с площ 15000м</w:t>
      </w:r>
      <w:r w:rsidRPr="00EA0F20">
        <w:rPr>
          <w:rFonts w:ascii="Times New Roman" w:hAnsi="Times New Roman"/>
          <w:bCs/>
          <w:noProof/>
          <w:sz w:val="24"/>
          <w:szCs w:val="24"/>
          <w:vertAlign w:val="superscript"/>
          <w:lang w:val="bg-BG"/>
        </w:rPr>
        <w:t>2</w:t>
      </w:r>
      <w:r w:rsidRPr="00EA0F20">
        <w:rPr>
          <w:rFonts w:ascii="Times New Roman" w:hAnsi="Times New Roman"/>
          <w:bCs/>
          <w:noProof/>
          <w:sz w:val="24"/>
          <w:szCs w:val="24"/>
          <w:lang w:val="bg-BG"/>
        </w:rPr>
        <w:t>.</w:t>
      </w:r>
    </w:p>
    <w:p w14:paraId="7A1B924E"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Строежът, предмет на настоящото инвестиционно предложение, ще представлява едноетажна сграда с монолитни фундаменти и метална носеща конструкция, монтирана върху фундаментите. Фасадното ограждане и покривното покритие ще е с термопанели. Предвижда се също в имота да се монтира резервоар за газ пропан-бутан със съответната тръбна разводка за захранване на бъдещото производство на полистиролни изделия.</w:t>
      </w:r>
    </w:p>
    <w:p w14:paraId="0EC8BE66"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Предназначението на обекта е производство на листове от екструдиран полистирен, използвани като подложка при настилки от ламиниран паркет.</w:t>
      </w:r>
    </w:p>
    <w:p w14:paraId="463D1B42"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В цеха ще се проектира линия за производство на екструдиран полистирен, която включва два екструдера, устройство за вторично експандиране, рязане и термофолиране на крайния продукт. Предвижда се складова част за зреене на екструдирания полистирен на ролки преди вторично експандиране.</w:t>
      </w:r>
    </w:p>
    <w:p w14:paraId="314B8267"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За санитарно-битови нужди на обслужващия персонал ще се осигурят помещения-контейнери. Застроена площ на сградата - 620 м</w:t>
      </w:r>
      <w:r w:rsidRPr="00EA0F20">
        <w:rPr>
          <w:rFonts w:ascii="Times New Roman" w:hAnsi="Times New Roman"/>
          <w:bCs/>
          <w:noProof/>
          <w:sz w:val="24"/>
          <w:szCs w:val="24"/>
          <w:vertAlign w:val="superscript"/>
          <w:lang w:val="bg-BG"/>
        </w:rPr>
        <w:t>2</w:t>
      </w:r>
      <w:r w:rsidRPr="00EA0F20">
        <w:rPr>
          <w:rFonts w:ascii="Times New Roman" w:hAnsi="Times New Roman"/>
          <w:bCs/>
          <w:noProof/>
          <w:sz w:val="24"/>
          <w:szCs w:val="24"/>
          <w:lang w:val="bg-BG"/>
        </w:rPr>
        <w:t>.</w:t>
      </w:r>
    </w:p>
    <w:p w14:paraId="38D67193"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 xml:space="preserve">Основни процеси: Гранулираният полистирен, талк и мастербач се зареждат в съответните бункери и по предварително зададена рецепта постъпват в първата част на екструдера, където се нагряват до стопилка и се смесват. Машината работи при около 260°С. Температурата се поддържа с бандажни ел.нагреватели. След това преминават във втората част на екструдера, </w:t>
      </w:r>
      <w:r w:rsidRPr="00EA0F20">
        <w:rPr>
          <w:rFonts w:ascii="Times New Roman" w:hAnsi="Times New Roman"/>
          <w:bCs/>
          <w:noProof/>
          <w:sz w:val="24"/>
          <w:szCs w:val="24"/>
          <w:lang w:val="bg-BG"/>
        </w:rPr>
        <w:lastRenderedPageBreak/>
        <w:t>където към сместа се подава 0,4л/мин. газ пропан-бутан под налягане 80 ÷ 150 бара. На изхода на екструдера има формоваща глава. Излизащият от екструдера лист се движи със скорост около 0,6м/сек. и се охлажда с вентилатори, придвижвайки се към машина, която го навива на ролка. Дебелината на листа се контролира чрез скоростта на навиване. Получените ролки престояват 3÷5 дни в склада - време, необходимо за зреене. След зреенето ролките се пренасят към машината за вторично експандиране. Излизащото платно екструдиран полистирен се изрязва от двете страни. Изрезките могат се използват повторно, като се заредят смлени в началния съд с полистирена.</w:t>
      </w:r>
    </w:p>
    <w:p w14:paraId="15CFEB2C"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Накрая получената експандирана лента се нарязва с гилотина на предварително зададени размери. Получените листове се опаковат в термосвиваем полиетиленов плик, минавайки през термотунел.</w:t>
      </w:r>
    </w:p>
    <w:p w14:paraId="647DB77F"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При пускане на машината се формира около 20 кг брак.</w:t>
      </w:r>
    </w:p>
    <w:p w14:paraId="45F56C09"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При авария, например спиране на тока или механичен проблем, машината се спира. След отстраняване на аварията се пуска и останалият в екструдерите материал се извежда чрез нагряване.</w:t>
      </w:r>
    </w:p>
    <w:p w14:paraId="733E7A7F"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Оборудването е комплектна доставка от РОАМТЕСН - Кореа. Включва два екструдера, устройство за вторично експандиране, рязане и термофолиране на крайния продукт.</w:t>
      </w:r>
    </w:p>
    <w:p w14:paraId="3EEE4330"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Производствената линия е РС 100-130ММ.</w:t>
      </w:r>
    </w:p>
    <w:p w14:paraId="55945563"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Капацитет</w:t>
      </w:r>
      <w:r w:rsidRPr="00EA0F20">
        <w:rPr>
          <w:rFonts w:ascii="Times New Roman" w:hAnsi="Times New Roman"/>
          <w:bCs/>
          <w:noProof/>
          <w:sz w:val="24"/>
          <w:szCs w:val="24"/>
          <w:lang w:val="bg-BG"/>
        </w:rPr>
        <w:tab/>
        <w:t>200 кг/ч</w:t>
      </w:r>
    </w:p>
    <w:p w14:paraId="369CA5B6"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Ширина на листа</w:t>
      </w:r>
      <w:r w:rsidRPr="00EA0F20">
        <w:rPr>
          <w:rFonts w:ascii="Times New Roman" w:hAnsi="Times New Roman"/>
          <w:bCs/>
          <w:noProof/>
          <w:sz w:val="24"/>
          <w:szCs w:val="24"/>
          <w:lang w:val="bg-BG"/>
        </w:rPr>
        <w:tab/>
        <w:t>800 мм (краен продукт)</w:t>
      </w:r>
    </w:p>
    <w:p w14:paraId="328DFC6D"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Общо електричество 200 кВт</w:t>
      </w:r>
    </w:p>
    <w:p w14:paraId="0C19BC1D"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Газ</w:t>
      </w:r>
      <w:r w:rsidRPr="00EA0F20">
        <w:rPr>
          <w:rFonts w:ascii="Times New Roman" w:hAnsi="Times New Roman"/>
          <w:bCs/>
          <w:noProof/>
          <w:sz w:val="24"/>
          <w:szCs w:val="24"/>
          <w:lang w:val="bg-BG"/>
        </w:rPr>
        <w:tab/>
        <w:t>20 л/ч</w:t>
      </w:r>
    </w:p>
    <w:p w14:paraId="52526832"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Талк</w:t>
      </w:r>
      <w:r w:rsidRPr="00EA0F20">
        <w:rPr>
          <w:rFonts w:ascii="Times New Roman" w:hAnsi="Times New Roman"/>
          <w:bCs/>
          <w:noProof/>
          <w:sz w:val="24"/>
          <w:szCs w:val="24"/>
          <w:lang w:val="bg-BG"/>
        </w:rPr>
        <w:tab/>
        <w:t>2 кг/ч</w:t>
      </w:r>
    </w:p>
    <w:p w14:paraId="3E7420D4"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Вода</w:t>
      </w:r>
      <w:r w:rsidRPr="00EA0F20">
        <w:rPr>
          <w:rFonts w:ascii="Times New Roman" w:hAnsi="Times New Roman"/>
          <w:bCs/>
          <w:noProof/>
          <w:sz w:val="24"/>
          <w:szCs w:val="24"/>
          <w:lang w:val="bg-BG"/>
        </w:rPr>
        <w:tab/>
        <w:t>1000 л/ч (циркулираща)</w:t>
      </w:r>
    </w:p>
    <w:p w14:paraId="081C369E"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Сградата ще се присъедини към електроразпределителната мрежа НН съгласно условията и начина на присъединяване, указани в становище на електроразпределителното дружество „ЕР ЮГ“ ЕАД при изготвянето на инвестиционен проект.</w:t>
      </w:r>
    </w:p>
    <w:p w14:paraId="378C1793"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Имотът е транспортно и инфраструктурно обезпечен – ще се използва съществуващата пътна инфраструктура, позволяваща достъп до републиканската пътна мрежа. Не се предвижда нова техническа инфраструктура.</w:t>
      </w:r>
    </w:p>
    <w:p w14:paraId="147131E7"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При работа в проектирания обект обслужващият персонал е подложен на въздействието на преработваната суровина - полистирен и крайния продукт - екструдиран полистирен.</w:t>
      </w:r>
    </w:p>
    <w:p w14:paraId="55943A0B"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Полистиренът е горим материал. При първия стадий на горене се топи (температурата на топене е 100-120°С), температурата на възпламеняване се колебае в интервала 210-343°С, температурата на самовъзпламеняване е 400-500°С.</w:t>
      </w:r>
    </w:p>
    <w:p w14:paraId="32838AA5"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Прахът от полистирен, разпръснат във въздуха, е взривоопасен. При горенето му се отделят капки и обилно количество дим. Продуктите при деструкция на полистирола съдържат киселини, стирол, алдехид, вода и въглероден диоксид. Тяхното комбинирано действие предизвиква дразнене на лигавицата на очите и носа. Стърготини от екструдиран полистирен могат да предизвикат временно дразнене на очите и горните дихателни пътища. Това е механична реакция на човешкото тяло към частиците, което обикновено преминава бързо след като контактът с продукта бъде преустановен. За сериозно повлияване върху здравето човек трябва да получи значителна концентрация на веществото, което при нормална работа не се случва. В случай на пожар се отделя миризлив дим, който, ако се вдиша, дразни дихателните пътища. Средства за гасене на пожар - вода, пяна, сухо вещество, въглероден диоксид.</w:t>
      </w:r>
    </w:p>
    <w:p w14:paraId="7B6A9CD3"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На площадката е предвидено да се съхраняват максимални количества от следните горива:</w:t>
      </w:r>
    </w:p>
    <w:p w14:paraId="440F5665"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 xml:space="preserve">Газ пропан-бутан </w:t>
      </w:r>
      <w:r w:rsidRPr="00EA0F20">
        <w:rPr>
          <w:rFonts w:ascii="Times New Roman" w:hAnsi="Times New Roman"/>
          <w:bCs/>
          <w:noProof/>
          <w:sz w:val="24"/>
          <w:szCs w:val="24"/>
          <w:lang w:val="bg-BG"/>
        </w:rPr>
        <w:tab/>
      </w:r>
      <w:r w:rsidRPr="00EA0F20">
        <w:rPr>
          <w:rFonts w:ascii="Times New Roman" w:hAnsi="Times New Roman"/>
          <w:bCs/>
          <w:noProof/>
          <w:sz w:val="24"/>
          <w:szCs w:val="24"/>
          <w:lang w:val="bg-BG"/>
        </w:rPr>
        <w:tab/>
      </w:r>
      <w:r w:rsidRPr="00EA0F20">
        <w:rPr>
          <w:rFonts w:ascii="Times New Roman" w:hAnsi="Times New Roman"/>
          <w:bCs/>
          <w:noProof/>
          <w:sz w:val="24"/>
          <w:szCs w:val="24"/>
          <w:lang w:val="bg-BG"/>
        </w:rPr>
        <w:tab/>
        <w:t>- max 2 t.</w:t>
      </w:r>
    </w:p>
    <w:p w14:paraId="1B723164" w14:textId="77777777" w:rsidR="00F12CCD" w:rsidRPr="00EA0F20" w:rsidRDefault="00F12CCD" w:rsidP="00F12CCD">
      <w:pPr>
        <w:tabs>
          <w:tab w:val="left" w:pos="567"/>
        </w:tabs>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 xml:space="preserve">В автомобили при зареждане </w:t>
      </w:r>
      <w:r w:rsidRPr="00EA0F20">
        <w:rPr>
          <w:rFonts w:ascii="Times New Roman" w:hAnsi="Times New Roman"/>
          <w:bCs/>
          <w:noProof/>
          <w:sz w:val="24"/>
          <w:szCs w:val="24"/>
          <w:lang w:val="bg-BG"/>
        </w:rPr>
        <w:tab/>
        <w:t>- max 5 t</w:t>
      </w:r>
    </w:p>
    <w:p w14:paraId="06DD94DC" w14:textId="77777777" w:rsidR="00F12CCD" w:rsidRPr="00EA0F20" w:rsidRDefault="00F12CCD" w:rsidP="00F12CCD">
      <w:pPr>
        <w:ind w:firstLine="567"/>
        <w:jc w:val="both"/>
        <w:rPr>
          <w:rFonts w:ascii="Times New Roman" w:hAnsi="Times New Roman"/>
          <w:bCs/>
          <w:noProof/>
          <w:sz w:val="24"/>
          <w:szCs w:val="24"/>
          <w:lang w:val="bg-BG"/>
        </w:rPr>
      </w:pPr>
      <w:r w:rsidRPr="00EA0F20">
        <w:rPr>
          <w:rFonts w:ascii="Times New Roman" w:hAnsi="Times New Roman"/>
          <w:bCs/>
          <w:noProof/>
          <w:sz w:val="24"/>
          <w:szCs w:val="24"/>
          <w:lang w:val="bg-BG"/>
        </w:rPr>
        <w:t>Обектът няма рисков потенциал, тъй като максималните количества, които могат да се съхраняват едновременно на площадката са 2+5 = 7 t, което отнесено към праговите количества (2500 т.) от табл. 3, част II, т. 34 е 7/2500=0.0028, което е много по-малко от 1.</w:t>
      </w:r>
    </w:p>
    <w:bookmarkEnd w:id="0"/>
    <w:p w14:paraId="25A5E7A0" w14:textId="78D1E210" w:rsidR="00F868F1" w:rsidRPr="00EA0F20" w:rsidRDefault="00F12CCD" w:rsidP="00F868F1">
      <w:pPr>
        <w:ind w:firstLine="567"/>
        <w:jc w:val="both"/>
        <w:rPr>
          <w:rFonts w:ascii="Times New Roman" w:hAnsi="Times New Roman"/>
          <w:sz w:val="24"/>
          <w:szCs w:val="24"/>
          <w:lang w:val="bg-BG"/>
        </w:rPr>
      </w:pPr>
      <w:r w:rsidRPr="00EA0F20">
        <w:rPr>
          <w:rFonts w:ascii="Times New Roman" w:hAnsi="Times New Roman"/>
          <w:sz w:val="24"/>
          <w:szCs w:val="24"/>
          <w:lang w:val="bg-BG"/>
        </w:rPr>
        <w:t xml:space="preserve">Предвидените дейности попадат в обхвата на т.6 буква „а“ от Приложение 2 на ЗООС и съгласно чл.93, ал.1, т.1 от същия, инвестиционното предложение подлежи на процедура по </w:t>
      </w:r>
      <w:r w:rsidRPr="00EA0F20">
        <w:rPr>
          <w:rFonts w:ascii="Times New Roman" w:hAnsi="Times New Roman"/>
          <w:sz w:val="24"/>
          <w:szCs w:val="24"/>
          <w:lang w:val="bg-BG"/>
        </w:rPr>
        <w:lastRenderedPageBreak/>
        <w:t>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14:paraId="2C1915B1" w14:textId="01D126CA" w:rsidR="00E641FE" w:rsidRPr="00EA0F20" w:rsidRDefault="00F12CCD" w:rsidP="00E641FE">
      <w:pPr>
        <w:ind w:firstLine="567"/>
        <w:jc w:val="both"/>
        <w:rPr>
          <w:rFonts w:ascii="Times New Roman" w:hAnsi="Times New Roman"/>
          <w:sz w:val="24"/>
          <w:szCs w:val="24"/>
          <w:lang w:val="bg-BG"/>
        </w:rPr>
      </w:pPr>
      <w:r w:rsidRPr="00EA0F20">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 имот с идентификатор 21052.1012.158 по КК на гр. Димитровград, предмет на ИП </w:t>
      </w:r>
      <w:r w:rsidRPr="00EA0F20">
        <w:rPr>
          <w:rFonts w:ascii="Times New Roman" w:hAnsi="Times New Roman"/>
          <w:b/>
          <w:sz w:val="24"/>
          <w:szCs w:val="24"/>
          <w:lang w:val="bg-BG"/>
        </w:rPr>
        <w:t>не попада в границите на защитени територии</w:t>
      </w:r>
      <w:r w:rsidRPr="00EA0F20">
        <w:rPr>
          <w:rFonts w:ascii="Times New Roman" w:hAnsi="Times New Roman"/>
          <w:sz w:val="24"/>
          <w:szCs w:val="24"/>
          <w:lang w:val="bg-BG"/>
        </w:rPr>
        <w:t xml:space="preserve"> по смисъла на </w:t>
      </w:r>
      <w:r w:rsidRPr="00EA0F20">
        <w:rPr>
          <w:rFonts w:ascii="Times New Roman" w:hAnsi="Times New Roman"/>
          <w:i/>
          <w:sz w:val="24"/>
          <w:szCs w:val="24"/>
          <w:lang w:val="bg-BG"/>
        </w:rPr>
        <w:t>Закона за защитените територии</w:t>
      </w:r>
      <w:r w:rsidRPr="00EA0F20">
        <w:rPr>
          <w:rFonts w:ascii="Times New Roman" w:hAnsi="Times New Roman"/>
          <w:sz w:val="24"/>
          <w:szCs w:val="24"/>
          <w:lang w:val="bg-BG"/>
        </w:rPr>
        <w:t xml:space="preserve"> и в обхвата на защитени зони по смисъла на </w:t>
      </w:r>
      <w:r w:rsidRPr="00EA0F20">
        <w:rPr>
          <w:rFonts w:ascii="Times New Roman" w:hAnsi="Times New Roman"/>
          <w:i/>
          <w:sz w:val="24"/>
          <w:szCs w:val="24"/>
          <w:lang w:val="bg-BG"/>
        </w:rPr>
        <w:t>Закона за биологичното разнообразие</w:t>
      </w:r>
      <w:r w:rsidRPr="00EA0F20">
        <w:rPr>
          <w:rFonts w:ascii="Times New Roman" w:hAnsi="Times New Roman"/>
          <w:sz w:val="24"/>
          <w:szCs w:val="24"/>
          <w:lang w:val="bg-BG"/>
        </w:rPr>
        <w:t xml:space="preserve">. Близко разположена е </w:t>
      </w:r>
      <w:r w:rsidRPr="00EA0F20">
        <w:rPr>
          <w:rFonts w:ascii="Times New Roman" w:hAnsi="Times New Roman"/>
          <w:b/>
          <w:sz w:val="24"/>
          <w:szCs w:val="24"/>
          <w:lang w:val="bg-BG"/>
        </w:rPr>
        <w:t>ЗЗ BG0000578 „Река Марица”</w:t>
      </w:r>
      <w:r w:rsidRPr="00EA0F20">
        <w:rPr>
          <w:rFonts w:ascii="Times New Roman" w:hAnsi="Times New Roman"/>
          <w:sz w:val="24"/>
          <w:szCs w:val="24"/>
          <w:lang w:val="bg-BG"/>
        </w:rPr>
        <w:t>, обявена със Заповед №РД-728/19.08.2024 г. на министъра на околната среда и водите /на приблизително отстояние 768 м/.</w:t>
      </w:r>
    </w:p>
    <w:p w14:paraId="20D49454" w14:textId="59620230" w:rsidR="00095279" w:rsidRPr="00EA0F20" w:rsidRDefault="00E641FE" w:rsidP="00E641FE">
      <w:pPr>
        <w:ind w:firstLine="567"/>
        <w:jc w:val="both"/>
        <w:rPr>
          <w:rFonts w:ascii="Times New Roman" w:hAnsi="Times New Roman"/>
          <w:sz w:val="24"/>
          <w:szCs w:val="24"/>
          <w:lang w:val="bg-BG"/>
        </w:rPr>
      </w:pPr>
      <w:r w:rsidRPr="00EA0F20">
        <w:rPr>
          <w:rFonts w:ascii="Times New Roman" w:hAnsi="Times New Roman"/>
          <w:sz w:val="24"/>
          <w:szCs w:val="24"/>
          <w:lang w:val="bg-BG"/>
        </w:rPr>
        <w:t xml:space="preserve">Инвестиционното предложение попада в обхвата на чл. 2, ал. 1, т. 1от </w:t>
      </w:r>
      <w:r w:rsidRPr="00EA0F20">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EA0F20">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EA0F20">
        <w:rPr>
          <w:rFonts w:ascii="Times New Roman" w:hAnsi="Times New Roman"/>
          <w:i/>
          <w:sz w:val="24"/>
          <w:szCs w:val="24"/>
          <w:lang w:val="bg-BG"/>
        </w:rPr>
        <w:t>Закона за биологичното разнообразие</w:t>
      </w:r>
      <w:r w:rsidR="00095279" w:rsidRPr="00EA0F20">
        <w:rPr>
          <w:rFonts w:ascii="Times New Roman" w:hAnsi="Times New Roman"/>
          <w:sz w:val="24"/>
          <w:szCs w:val="24"/>
          <w:lang w:val="bg-BG"/>
        </w:rPr>
        <w:t>.</w:t>
      </w:r>
    </w:p>
    <w:p w14:paraId="3AA8667E" w14:textId="77777777" w:rsidR="00EB2EAF" w:rsidRPr="00EA0F20" w:rsidRDefault="00EB2EAF" w:rsidP="008A1EDF">
      <w:pPr>
        <w:ind w:firstLine="567"/>
        <w:jc w:val="both"/>
        <w:rPr>
          <w:rFonts w:ascii="Times New Roman" w:hAnsi="Times New Roman"/>
          <w:sz w:val="24"/>
          <w:szCs w:val="24"/>
          <w:lang w:val="bg-BG"/>
        </w:rPr>
      </w:pPr>
    </w:p>
    <w:p w14:paraId="70BFA954" w14:textId="77777777" w:rsidR="007574AD" w:rsidRPr="00EA0F20" w:rsidRDefault="007574AD" w:rsidP="008A1EDF">
      <w:pPr>
        <w:ind w:firstLine="567"/>
        <w:jc w:val="center"/>
        <w:rPr>
          <w:rFonts w:ascii="Times New Roman" w:hAnsi="Times New Roman"/>
          <w:b/>
          <w:sz w:val="24"/>
          <w:szCs w:val="24"/>
          <w:lang w:val="bg-BG"/>
        </w:rPr>
      </w:pPr>
      <w:r w:rsidRPr="00EA0F20">
        <w:rPr>
          <w:rFonts w:ascii="Times New Roman" w:hAnsi="Times New Roman"/>
          <w:b/>
          <w:sz w:val="24"/>
          <w:szCs w:val="24"/>
          <w:lang w:val="bg-BG"/>
        </w:rPr>
        <w:t>МОТИВИ:</w:t>
      </w:r>
    </w:p>
    <w:p w14:paraId="03CFEADD" w14:textId="77777777" w:rsidR="007574AD" w:rsidRPr="00EA0F20" w:rsidRDefault="007574AD" w:rsidP="008A1EDF">
      <w:pPr>
        <w:ind w:firstLine="567"/>
        <w:jc w:val="center"/>
        <w:rPr>
          <w:rFonts w:ascii="Times New Roman" w:hAnsi="Times New Roman"/>
          <w:b/>
          <w:sz w:val="24"/>
          <w:szCs w:val="24"/>
          <w:lang w:val="bg-BG"/>
        </w:rPr>
      </w:pPr>
    </w:p>
    <w:p w14:paraId="5A71D0C3" w14:textId="77777777" w:rsidR="007574AD" w:rsidRPr="00EA0F20" w:rsidRDefault="007574AD" w:rsidP="00EF7429">
      <w:pPr>
        <w:numPr>
          <w:ilvl w:val="0"/>
          <w:numId w:val="6"/>
        </w:numPr>
        <w:ind w:left="0" w:firstLine="851"/>
        <w:jc w:val="both"/>
        <w:rPr>
          <w:rFonts w:ascii="Times New Roman" w:hAnsi="Times New Roman"/>
          <w:b/>
          <w:sz w:val="24"/>
          <w:szCs w:val="24"/>
          <w:lang w:val="bg-BG"/>
        </w:rPr>
      </w:pPr>
      <w:r w:rsidRPr="00EA0F20">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EA0F20">
        <w:rPr>
          <w:rFonts w:ascii="Times New Roman" w:hAnsi="Times New Roman"/>
          <w:b/>
          <w:sz w:val="24"/>
          <w:szCs w:val="24"/>
          <w:lang w:val="bg-BG"/>
        </w:rPr>
        <w:t>кумулиране</w:t>
      </w:r>
      <w:proofErr w:type="spellEnd"/>
      <w:r w:rsidRPr="00EA0F20">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214202C4" w14:textId="18039B8F" w:rsidR="00961AFF" w:rsidRPr="00EA0F20" w:rsidRDefault="00961AFF" w:rsidP="008A1EDF">
      <w:pPr>
        <w:numPr>
          <w:ilvl w:val="0"/>
          <w:numId w:val="10"/>
        </w:numPr>
        <w:tabs>
          <w:tab w:val="left" w:pos="851"/>
        </w:tabs>
        <w:ind w:left="0" w:firstLine="567"/>
        <w:jc w:val="both"/>
        <w:rPr>
          <w:rFonts w:ascii="Times New Roman" w:hAnsi="Times New Roman"/>
          <w:sz w:val="24"/>
          <w:szCs w:val="24"/>
          <w:lang w:val="bg-BG"/>
        </w:rPr>
      </w:pPr>
      <w:r w:rsidRPr="00EA0F20">
        <w:rPr>
          <w:rFonts w:ascii="Times New Roman" w:hAnsi="Times New Roman"/>
          <w:bCs/>
          <w:noProof/>
          <w:sz w:val="24"/>
          <w:szCs w:val="24"/>
          <w:lang w:val="bg-BG"/>
        </w:rPr>
        <w:t xml:space="preserve">Инвестиционното предложение ще се реализира в </w:t>
      </w:r>
      <w:r w:rsidR="00F26B8A" w:rsidRPr="00EA0F20">
        <w:rPr>
          <w:rFonts w:ascii="Times New Roman" w:hAnsi="Times New Roman"/>
          <w:bCs/>
          <w:noProof/>
          <w:sz w:val="24"/>
          <w:szCs w:val="24"/>
          <w:lang w:val="bg-BG"/>
        </w:rPr>
        <w:t>ПИ 21052.1012.158 област Хасково, община Димитровград, гр. Димитровград, Източна индустриална зона</w:t>
      </w:r>
      <w:r w:rsidR="00F26B8A" w:rsidRPr="00EA0F20">
        <w:rPr>
          <w:rFonts w:ascii="Times New Roman" w:hAnsi="Times New Roman"/>
          <w:bCs/>
          <w:noProof/>
          <w:sz w:val="24"/>
          <w:szCs w:val="24"/>
          <w:lang w:val="bg-BG"/>
        </w:rPr>
        <w:t>,</w:t>
      </w:r>
      <w:r w:rsidR="00F26B8A" w:rsidRPr="00EA0F20">
        <w:rPr>
          <w:rFonts w:ascii="Times New Roman" w:hAnsi="Times New Roman"/>
          <w:bCs/>
          <w:noProof/>
          <w:sz w:val="24"/>
          <w:szCs w:val="24"/>
          <w:lang w:val="bg-BG"/>
        </w:rPr>
        <w:t xml:space="preserve"> вид територия Урбанизирана, НТП Оранжерия с трайна конструкция, с площ 15000м</w:t>
      </w:r>
      <w:r w:rsidR="00F26B8A" w:rsidRPr="00EA0F20">
        <w:rPr>
          <w:rFonts w:ascii="Times New Roman" w:hAnsi="Times New Roman"/>
          <w:bCs/>
          <w:noProof/>
          <w:sz w:val="24"/>
          <w:szCs w:val="24"/>
          <w:vertAlign w:val="superscript"/>
          <w:lang w:val="bg-BG"/>
        </w:rPr>
        <w:t>2</w:t>
      </w:r>
      <w:r w:rsidR="00F26B8A" w:rsidRPr="00EA0F20">
        <w:rPr>
          <w:rFonts w:ascii="Times New Roman" w:hAnsi="Times New Roman"/>
          <w:bCs/>
          <w:noProof/>
          <w:sz w:val="24"/>
          <w:szCs w:val="24"/>
          <w:lang w:val="bg-BG"/>
        </w:rPr>
        <w:t>.</w:t>
      </w:r>
    </w:p>
    <w:p w14:paraId="5B62B6AF" w14:textId="7B748EC5" w:rsidR="007574AD" w:rsidRPr="00EA0F20" w:rsidRDefault="00F26B8A" w:rsidP="008A1EDF">
      <w:pPr>
        <w:numPr>
          <w:ilvl w:val="0"/>
          <w:numId w:val="10"/>
        </w:numPr>
        <w:tabs>
          <w:tab w:val="left" w:pos="851"/>
        </w:tabs>
        <w:ind w:left="0" w:firstLine="567"/>
        <w:jc w:val="both"/>
        <w:rPr>
          <w:rFonts w:ascii="Times New Roman" w:hAnsi="Times New Roman"/>
          <w:sz w:val="24"/>
          <w:szCs w:val="24"/>
          <w:lang w:val="bg-BG"/>
        </w:rPr>
      </w:pPr>
      <w:r w:rsidRPr="00EA0F20">
        <w:rPr>
          <w:rFonts w:ascii="Times New Roman" w:hAnsi="Times New Roman"/>
          <w:bCs/>
          <w:noProof/>
          <w:sz w:val="24"/>
          <w:szCs w:val="24"/>
          <w:lang w:val="bg-BG"/>
        </w:rPr>
        <w:t>Предназначението на обекта е производство на листове от екструдиран полистирен, използвани като подложка при настилки от ламиниран паркет.</w:t>
      </w:r>
      <w:r w:rsidRPr="00EA0F20">
        <w:rPr>
          <w:rFonts w:ascii="Times New Roman" w:hAnsi="Times New Roman"/>
          <w:bCs/>
          <w:noProof/>
          <w:sz w:val="24"/>
          <w:szCs w:val="24"/>
          <w:lang w:val="bg-BG"/>
        </w:rPr>
        <w:t xml:space="preserve"> </w:t>
      </w:r>
      <w:r w:rsidRPr="00EA0F20">
        <w:rPr>
          <w:rFonts w:ascii="Times New Roman" w:hAnsi="Times New Roman"/>
          <w:bCs/>
          <w:noProof/>
          <w:sz w:val="24"/>
          <w:szCs w:val="24"/>
          <w:lang w:val="bg-BG"/>
        </w:rPr>
        <w:t>Капацитет</w:t>
      </w:r>
      <w:r w:rsidRPr="00EA0F20">
        <w:rPr>
          <w:rFonts w:ascii="Times New Roman" w:hAnsi="Times New Roman"/>
          <w:bCs/>
          <w:noProof/>
          <w:sz w:val="24"/>
          <w:szCs w:val="24"/>
          <w:lang w:val="bg-BG"/>
        </w:rPr>
        <w:t xml:space="preserve"> - </w:t>
      </w:r>
      <w:r w:rsidRPr="00EA0F20">
        <w:rPr>
          <w:rFonts w:ascii="Times New Roman" w:hAnsi="Times New Roman"/>
          <w:bCs/>
          <w:noProof/>
          <w:sz w:val="24"/>
          <w:szCs w:val="24"/>
          <w:lang w:val="bg-BG"/>
        </w:rPr>
        <w:t>200 кг/ч</w:t>
      </w:r>
      <w:r w:rsidR="00153D99" w:rsidRPr="00EA0F20">
        <w:rPr>
          <w:rFonts w:ascii="Times New Roman" w:hAnsi="Times New Roman"/>
          <w:bCs/>
          <w:noProof/>
          <w:sz w:val="24"/>
          <w:szCs w:val="24"/>
          <w:lang w:val="bg-BG"/>
        </w:rPr>
        <w:t>.</w:t>
      </w:r>
    </w:p>
    <w:p w14:paraId="1F0C0696" w14:textId="58B981C6" w:rsidR="00EA205D" w:rsidRPr="00EA0F20" w:rsidRDefault="00F671AD" w:rsidP="008A1EDF">
      <w:pPr>
        <w:numPr>
          <w:ilvl w:val="0"/>
          <w:numId w:val="10"/>
        </w:numPr>
        <w:tabs>
          <w:tab w:val="left" w:pos="851"/>
        </w:tabs>
        <w:ind w:left="0" w:firstLine="567"/>
        <w:jc w:val="both"/>
        <w:rPr>
          <w:rFonts w:ascii="Times New Roman" w:hAnsi="Times New Roman"/>
          <w:sz w:val="24"/>
          <w:szCs w:val="24"/>
          <w:lang w:val="bg-BG"/>
        </w:rPr>
      </w:pPr>
      <w:r w:rsidRPr="00EA0F20">
        <w:rPr>
          <w:rFonts w:ascii="Times New Roman" w:hAnsi="Times New Roman"/>
          <w:bCs/>
          <w:noProof/>
          <w:sz w:val="24"/>
          <w:szCs w:val="24"/>
          <w:lang w:val="bg-BG"/>
        </w:rPr>
        <w:t>Захранването на сградата с вода за питейно-битови нужди ще е от съществуваща В и К мрежа. Отпадъчните битови води от сградата ще се заустят чрез СКО в съществуваща улична канализация.</w:t>
      </w:r>
    </w:p>
    <w:p w14:paraId="27BF54C0" w14:textId="075A7F14" w:rsidR="00E95767" w:rsidRPr="008F44BE" w:rsidRDefault="00210E2C" w:rsidP="004F26D3">
      <w:pPr>
        <w:numPr>
          <w:ilvl w:val="0"/>
          <w:numId w:val="10"/>
        </w:numPr>
        <w:tabs>
          <w:tab w:val="left" w:pos="851"/>
        </w:tabs>
        <w:ind w:left="0" w:firstLine="567"/>
        <w:jc w:val="both"/>
        <w:rPr>
          <w:rFonts w:ascii="Times New Roman" w:hAnsi="Times New Roman"/>
          <w:sz w:val="24"/>
          <w:szCs w:val="24"/>
          <w:lang w:val="bg-BG"/>
        </w:rPr>
      </w:pPr>
      <w:r w:rsidRPr="00EA0F20">
        <w:rPr>
          <w:rFonts w:ascii="Times New Roman" w:hAnsi="Times New Roman"/>
          <w:bCs/>
          <w:sz w:val="24"/>
          <w:szCs w:val="24"/>
          <w:lang w:val="bg-BG"/>
        </w:rPr>
        <w:t xml:space="preserve">Съгласно становище на РЗИ – </w:t>
      </w:r>
      <w:r w:rsidR="00F64C57" w:rsidRPr="00EA0F20">
        <w:rPr>
          <w:rFonts w:ascii="Times New Roman" w:hAnsi="Times New Roman"/>
          <w:bCs/>
          <w:sz w:val="24"/>
          <w:szCs w:val="24"/>
          <w:lang w:val="bg-BG"/>
        </w:rPr>
        <w:t>Хасково</w:t>
      </w:r>
      <w:r w:rsidRPr="00EA0F20">
        <w:rPr>
          <w:rFonts w:ascii="Times New Roman" w:hAnsi="Times New Roman"/>
          <w:bCs/>
          <w:sz w:val="24"/>
          <w:szCs w:val="24"/>
          <w:lang w:val="bg-BG"/>
        </w:rPr>
        <w:t xml:space="preserve"> с №10-</w:t>
      </w:r>
      <w:r w:rsidR="00F64C57" w:rsidRPr="00EA0F20">
        <w:rPr>
          <w:rFonts w:ascii="Times New Roman" w:hAnsi="Times New Roman"/>
          <w:bCs/>
          <w:sz w:val="24"/>
          <w:szCs w:val="24"/>
          <w:lang w:val="bg-BG"/>
        </w:rPr>
        <w:t>34</w:t>
      </w:r>
      <w:r w:rsidRPr="00EA0F20">
        <w:rPr>
          <w:rFonts w:ascii="Times New Roman" w:hAnsi="Times New Roman"/>
          <w:bCs/>
          <w:sz w:val="24"/>
          <w:szCs w:val="24"/>
          <w:lang w:val="bg-BG"/>
        </w:rPr>
        <w:t>-1/</w:t>
      </w:r>
      <w:r w:rsidR="00F64C57" w:rsidRPr="00EA0F20">
        <w:rPr>
          <w:rFonts w:ascii="Times New Roman" w:hAnsi="Times New Roman"/>
          <w:bCs/>
          <w:sz w:val="24"/>
          <w:szCs w:val="24"/>
          <w:lang w:val="bg-BG"/>
        </w:rPr>
        <w:t>17</w:t>
      </w:r>
      <w:r w:rsidRPr="00EA0F20">
        <w:rPr>
          <w:rFonts w:ascii="Times New Roman" w:hAnsi="Times New Roman"/>
          <w:bCs/>
          <w:sz w:val="24"/>
          <w:szCs w:val="24"/>
          <w:lang w:val="bg-BG"/>
        </w:rPr>
        <w:t>.</w:t>
      </w:r>
      <w:r w:rsidR="00E95767" w:rsidRPr="00EA0F20">
        <w:rPr>
          <w:rFonts w:ascii="Times New Roman" w:hAnsi="Times New Roman"/>
          <w:bCs/>
          <w:sz w:val="24"/>
          <w:szCs w:val="24"/>
          <w:lang w:val="bg-BG"/>
        </w:rPr>
        <w:t>09</w:t>
      </w:r>
      <w:r w:rsidRPr="00EA0F20">
        <w:rPr>
          <w:rFonts w:ascii="Times New Roman" w:hAnsi="Times New Roman"/>
          <w:bCs/>
          <w:sz w:val="24"/>
          <w:szCs w:val="24"/>
          <w:lang w:val="bg-BG"/>
        </w:rPr>
        <w:t xml:space="preserve">.2025г., </w:t>
      </w:r>
      <w:r w:rsidR="00F64C57" w:rsidRPr="00EA0F20">
        <w:rPr>
          <w:rFonts w:ascii="Times New Roman" w:hAnsi="Times New Roman"/>
          <w:bCs/>
          <w:sz w:val="24"/>
          <w:szCs w:val="24"/>
          <w:lang w:val="bg-BG"/>
        </w:rPr>
        <w:t xml:space="preserve">не би следвало да има риск за човешкото здраве при </w:t>
      </w:r>
      <w:r w:rsidR="00E95767" w:rsidRPr="00EA0F20">
        <w:rPr>
          <w:rFonts w:ascii="Times New Roman" w:hAnsi="Times New Roman"/>
          <w:bCs/>
          <w:sz w:val="24"/>
          <w:szCs w:val="24"/>
          <w:lang w:val="bg-BG"/>
        </w:rPr>
        <w:t>реализ</w:t>
      </w:r>
      <w:r w:rsidR="00F64C57" w:rsidRPr="00EA0F20">
        <w:rPr>
          <w:rFonts w:ascii="Times New Roman" w:hAnsi="Times New Roman"/>
          <w:bCs/>
          <w:sz w:val="24"/>
          <w:szCs w:val="24"/>
          <w:lang w:val="bg-BG"/>
        </w:rPr>
        <w:t>иране</w:t>
      </w:r>
      <w:r w:rsidR="00E95767" w:rsidRPr="00EA0F20">
        <w:rPr>
          <w:rFonts w:ascii="Times New Roman" w:hAnsi="Times New Roman"/>
          <w:bCs/>
          <w:sz w:val="24"/>
          <w:szCs w:val="24"/>
          <w:lang w:val="bg-BG"/>
        </w:rPr>
        <w:t xml:space="preserve"> на инвестиционното предложение.</w:t>
      </w:r>
    </w:p>
    <w:p w14:paraId="47ACB47A" w14:textId="77777777" w:rsidR="007574AD" w:rsidRPr="00EA0F20" w:rsidRDefault="007574AD" w:rsidP="00EF7429">
      <w:pPr>
        <w:numPr>
          <w:ilvl w:val="0"/>
          <w:numId w:val="6"/>
        </w:numPr>
        <w:ind w:left="0" w:firstLine="993"/>
        <w:jc w:val="both"/>
        <w:textAlignment w:val="center"/>
        <w:rPr>
          <w:rFonts w:ascii="Times New Roman" w:hAnsi="Times New Roman"/>
          <w:color w:val="000000"/>
          <w:sz w:val="24"/>
          <w:szCs w:val="24"/>
          <w:lang w:val="bg-BG"/>
        </w:rPr>
      </w:pPr>
      <w:r w:rsidRPr="00EA0F20">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EA0F20">
        <w:rPr>
          <w:rFonts w:ascii="Times New Roman" w:hAnsi="Times New Roman"/>
          <w:b/>
          <w:sz w:val="24"/>
          <w:szCs w:val="24"/>
          <w:lang w:val="bg-BG"/>
        </w:rPr>
        <w:t>земеползване</w:t>
      </w:r>
      <w:proofErr w:type="spellEnd"/>
      <w:r w:rsidRPr="00EA0F20">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29B78FE0" w14:textId="35FAF6A9" w:rsidR="007574AD" w:rsidRPr="00EA0F20" w:rsidRDefault="008A2DF4" w:rsidP="008A1EDF">
      <w:pPr>
        <w:numPr>
          <w:ilvl w:val="0"/>
          <w:numId w:val="9"/>
        </w:numPr>
        <w:shd w:val="clear" w:color="auto" w:fill="FFFFFF"/>
        <w:tabs>
          <w:tab w:val="left" w:pos="851"/>
        </w:tabs>
        <w:ind w:left="0" w:firstLine="567"/>
        <w:jc w:val="both"/>
        <w:rPr>
          <w:rFonts w:ascii="Times New Roman" w:hAnsi="Times New Roman"/>
          <w:sz w:val="24"/>
          <w:szCs w:val="24"/>
          <w:lang w:val="bg-BG"/>
        </w:rPr>
      </w:pPr>
      <w:r w:rsidRPr="00EA0F20">
        <w:rPr>
          <w:rFonts w:ascii="Times New Roman" w:hAnsi="Times New Roman"/>
          <w:sz w:val="24"/>
          <w:szCs w:val="24"/>
          <w:lang w:val="bg-BG"/>
        </w:rPr>
        <w:t xml:space="preserve">На основание чл.40, ал.3 от Наредбата за ОС, след преглед на представената информация, предвид характера и местоположението на ИП и въз основа на критериите по чл.16 от нея, е направена преценка на вероятната степен на отрицателно въздействие, според която ИП за „Цех за </w:t>
      </w:r>
      <w:proofErr w:type="spellStart"/>
      <w:r w:rsidRPr="00EA0F20">
        <w:rPr>
          <w:rFonts w:ascii="Times New Roman" w:hAnsi="Times New Roman"/>
          <w:sz w:val="24"/>
          <w:szCs w:val="24"/>
          <w:lang w:val="bg-BG"/>
        </w:rPr>
        <w:t>полистиролни</w:t>
      </w:r>
      <w:proofErr w:type="spellEnd"/>
      <w:r w:rsidRPr="00EA0F20">
        <w:rPr>
          <w:rFonts w:ascii="Times New Roman" w:hAnsi="Times New Roman"/>
          <w:sz w:val="24"/>
          <w:szCs w:val="24"/>
          <w:lang w:val="bg-BG"/>
        </w:rPr>
        <w:t xml:space="preserve"> изделия в поземлен имот с идентификатор 21052.1012.158 по КК на гр. Димитровград“ </w:t>
      </w:r>
      <w:r w:rsidRPr="00EA0F20">
        <w:rPr>
          <w:rFonts w:ascii="Times New Roman" w:hAnsi="Times New Roman"/>
          <w:b/>
          <w:sz w:val="24"/>
          <w:szCs w:val="24"/>
          <w:lang w:val="bg-BG"/>
        </w:rPr>
        <w:t>няма вероятност да окаже значително отрицателно въздействие</w:t>
      </w:r>
      <w:r w:rsidRPr="00EA0F20">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AB37EE" w:rsidRPr="00EA0F20">
        <w:rPr>
          <w:rFonts w:ascii="Times New Roman" w:hAnsi="Times New Roman"/>
          <w:sz w:val="24"/>
          <w:szCs w:val="24"/>
          <w:lang w:val="bg-BG"/>
        </w:rPr>
        <w:t>:</w:t>
      </w:r>
    </w:p>
    <w:p w14:paraId="02175693" w14:textId="031A145D" w:rsidR="007574AD" w:rsidRPr="00EA0F20" w:rsidRDefault="008A2DF4" w:rsidP="008A1EDF">
      <w:pPr>
        <w:numPr>
          <w:ilvl w:val="1"/>
          <w:numId w:val="11"/>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EA0F20">
        <w:rPr>
          <w:rFonts w:ascii="Times New Roman" w:hAnsi="Times New Roman"/>
          <w:sz w:val="24"/>
          <w:szCs w:val="24"/>
          <w:lang w:val="bg-BG"/>
        </w:rPr>
        <w:t xml:space="preserve">Предвид, че имота, предмет на ИП </w:t>
      </w:r>
      <w:r w:rsidRPr="00EA0F20">
        <w:rPr>
          <w:rFonts w:ascii="Times New Roman" w:hAnsi="Times New Roman"/>
          <w:b/>
          <w:sz w:val="24"/>
          <w:szCs w:val="24"/>
          <w:lang w:val="bg-BG"/>
        </w:rPr>
        <w:t>не попада</w:t>
      </w:r>
      <w:r w:rsidRPr="00EA0F20">
        <w:rPr>
          <w:rFonts w:ascii="Times New Roman" w:hAnsi="Times New Roman"/>
          <w:sz w:val="24"/>
          <w:szCs w:val="24"/>
          <w:lang w:val="bg-BG"/>
        </w:rPr>
        <w:t xml:space="preserve"> в границите на Екологичната мрежа Натура 2000 и не представлява природно местообитание и местообитание на видове, предмет на опазване в близко разположената защитена зона </w:t>
      </w:r>
      <w:r w:rsidRPr="00EA0F20">
        <w:rPr>
          <w:rFonts w:ascii="Times New Roman" w:hAnsi="Times New Roman"/>
          <w:b/>
          <w:sz w:val="24"/>
          <w:szCs w:val="24"/>
        </w:rPr>
        <w:t>ЗЗ</w:t>
      </w:r>
      <w:r w:rsidRPr="00EA0F20">
        <w:rPr>
          <w:rFonts w:ascii="Times New Roman" w:hAnsi="Times New Roman"/>
          <w:b/>
          <w:sz w:val="24"/>
          <w:szCs w:val="24"/>
          <w:lang w:val="bg-BG"/>
        </w:rPr>
        <w:t xml:space="preserve"> </w:t>
      </w:r>
      <w:r w:rsidRPr="00EA0F20">
        <w:rPr>
          <w:rFonts w:ascii="Times New Roman" w:hAnsi="Times New Roman"/>
          <w:b/>
          <w:sz w:val="24"/>
          <w:szCs w:val="24"/>
        </w:rPr>
        <w:t>BG0000</w:t>
      </w:r>
      <w:r w:rsidRPr="00EA0F20">
        <w:rPr>
          <w:rFonts w:ascii="Times New Roman" w:hAnsi="Times New Roman"/>
          <w:b/>
          <w:sz w:val="24"/>
          <w:szCs w:val="24"/>
          <w:lang w:val="bg-BG"/>
        </w:rPr>
        <w:t>578</w:t>
      </w:r>
      <w:r w:rsidRPr="00EA0F20">
        <w:rPr>
          <w:rFonts w:ascii="Times New Roman" w:hAnsi="Times New Roman"/>
          <w:b/>
          <w:sz w:val="24"/>
          <w:szCs w:val="24"/>
        </w:rPr>
        <w:t xml:space="preserve"> „</w:t>
      </w:r>
      <w:r w:rsidRPr="00EA0F20">
        <w:rPr>
          <w:rFonts w:ascii="Times New Roman" w:hAnsi="Times New Roman"/>
          <w:b/>
          <w:sz w:val="24"/>
          <w:szCs w:val="24"/>
          <w:lang w:val="bg-BG"/>
        </w:rPr>
        <w:t>Р</w:t>
      </w:r>
      <w:proofErr w:type="spellStart"/>
      <w:r w:rsidRPr="00EA0F20">
        <w:rPr>
          <w:rFonts w:ascii="Times New Roman" w:hAnsi="Times New Roman"/>
          <w:b/>
          <w:sz w:val="24"/>
          <w:szCs w:val="24"/>
        </w:rPr>
        <w:t>ека</w:t>
      </w:r>
      <w:proofErr w:type="spellEnd"/>
      <w:r w:rsidRPr="00EA0F20">
        <w:rPr>
          <w:rFonts w:ascii="Times New Roman" w:hAnsi="Times New Roman"/>
          <w:b/>
          <w:sz w:val="24"/>
          <w:szCs w:val="24"/>
          <w:lang w:val="bg-BG"/>
        </w:rPr>
        <w:t xml:space="preserve"> Марица</w:t>
      </w:r>
      <w:r w:rsidRPr="00EA0F20">
        <w:rPr>
          <w:rFonts w:ascii="Times New Roman" w:hAnsi="Times New Roman"/>
          <w:b/>
          <w:sz w:val="24"/>
          <w:szCs w:val="24"/>
        </w:rPr>
        <w:t>”,</w:t>
      </w:r>
      <w:r w:rsidRPr="00EA0F20">
        <w:rPr>
          <w:rFonts w:ascii="Times New Roman" w:hAnsi="Times New Roman"/>
          <w:sz w:val="24"/>
          <w:szCs w:val="24"/>
        </w:rPr>
        <w:t xml:space="preserve"> </w:t>
      </w:r>
      <w:r w:rsidRPr="00EA0F20">
        <w:rPr>
          <w:rFonts w:ascii="Times New Roman" w:hAnsi="Times New Roman"/>
          <w:sz w:val="24"/>
          <w:szCs w:val="24"/>
          <w:lang w:val="bg-BG"/>
        </w:rPr>
        <w:t>то реализацията му няма да доведе до увреждане, трансформация, отнемане на площи или фрагментация на природни местообитания и местообитания на видове</w:t>
      </w:r>
      <w:r w:rsidR="007574AD" w:rsidRPr="00EA0F20">
        <w:rPr>
          <w:rFonts w:ascii="Times New Roman" w:eastAsia="Calibri" w:hAnsi="Times New Roman"/>
          <w:sz w:val="24"/>
          <w:szCs w:val="24"/>
          <w:lang w:val="bg-BG"/>
        </w:rPr>
        <w:t>.</w:t>
      </w:r>
    </w:p>
    <w:p w14:paraId="546102D8" w14:textId="6C6FFFB2" w:rsidR="007574AD" w:rsidRPr="00EA0F20" w:rsidRDefault="008A2DF4" w:rsidP="008A1EDF">
      <w:pPr>
        <w:numPr>
          <w:ilvl w:val="1"/>
          <w:numId w:val="11"/>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EA0F20">
        <w:rPr>
          <w:rFonts w:ascii="Times New Roman" w:hAnsi="Times New Roman"/>
          <w:sz w:val="24"/>
          <w:szCs w:val="24"/>
          <w:lang w:val="bg-BG"/>
        </w:rPr>
        <w:lastRenderedPageBreak/>
        <w:t>Предвид местоположението на имота спрямо защитените зони и техните елементи, реализацията на ИП не предполага значително увеличаване на безпокойството на видовете предмет на опазване в близко разположената защитена зона, което да доведе до изменение в плътността и структурата на популациите им в сравнение с настоящия момент</w:t>
      </w:r>
      <w:r w:rsidR="007574AD" w:rsidRPr="00EA0F20">
        <w:rPr>
          <w:rFonts w:ascii="Times New Roman" w:eastAsia="Calibri" w:hAnsi="Times New Roman"/>
          <w:sz w:val="24"/>
          <w:szCs w:val="24"/>
          <w:lang w:val="bg-BG"/>
        </w:rPr>
        <w:t>.</w:t>
      </w:r>
    </w:p>
    <w:p w14:paraId="28B6F037" w14:textId="4F7EA365" w:rsidR="007574AD" w:rsidRPr="00EA0F20" w:rsidRDefault="008A2DF4" w:rsidP="008A1EDF">
      <w:pPr>
        <w:numPr>
          <w:ilvl w:val="1"/>
          <w:numId w:val="11"/>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EA0F20">
        <w:rPr>
          <w:rFonts w:ascii="Times New Roman" w:hAnsi="Times New Roman"/>
          <w:sz w:val="24"/>
          <w:szCs w:val="24"/>
          <w:lang w:val="bg-BG"/>
        </w:rPr>
        <w:t xml:space="preserve">Местоположението и обхвата на ИП определят, че същото не противоречи на природозащитните цели на близко разположената защитена зона и няма да доведе до нарушаване целостта на защитените зони, както и до прекъсване на </w:t>
      </w:r>
      <w:proofErr w:type="spellStart"/>
      <w:r w:rsidRPr="00EA0F20">
        <w:rPr>
          <w:rFonts w:ascii="Times New Roman" w:hAnsi="Times New Roman"/>
          <w:sz w:val="24"/>
          <w:szCs w:val="24"/>
          <w:lang w:val="bg-BG"/>
        </w:rPr>
        <w:t>биокоридорните</w:t>
      </w:r>
      <w:proofErr w:type="spellEnd"/>
      <w:r w:rsidRPr="00EA0F20">
        <w:rPr>
          <w:rFonts w:ascii="Times New Roman" w:hAnsi="Times New Roman"/>
          <w:sz w:val="24"/>
          <w:szCs w:val="24"/>
          <w:lang w:val="bg-BG"/>
        </w:rPr>
        <w:t xml:space="preserve"> връзки от значение за видовете предмет на опазване в тях, осигуряващи свързаността между зоните</w:t>
      </w:r>
      <w:r w:rsidR="007574AD" w:rsidRPr="00EA0F20">
        <w:rPr>
          <w:rFonts w:ascii="Times New Roman" w:eastAsia="Calibri" w:hAnsi="Times New Roman"/>
          <w:sz w:val="24"/>
          <w:szCs w:val="24"/>
          <w:lang w:val="bg-BG"/>
        </w:rPr>
        <w:t>.</w:t>
      </w:r>
    </w:p>
    <w:p w14:paraId="437B4998" w14:textId="237E24F2" w:rsidR="006B7EB3" w:rsidRPr="00EA0F20" w:rsidRDefault="00446789" w:rsidP="008A1EDF">
      <w:pPr>
        <w:numPr>
          <w:ilvl w:val="1"/>
          <w:numId w:val="11"/>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EA0F20">
        <w:rPr>
          <w:rFonts w:ascii="Times New Roman" w:hAnsi="Times New Roman"/>
          <w:sz w:val="24"/>
          <w:szCs w:val="24"/>
          <w:lang w:val="bg-BG"/>
        </w:rPr>
        <w:t>Не се очаква генерираните при реализацията на ИП, вид и количества шум, емисии и отпадъци да доведат до значително отрицателно въздействие върху близко разположената защитена зона</w:t>
      </w:r>
      <w:r w:rsidR="006B7EB3" w:rsidRPr="00EA0F20">
        <w:rPr>
          <w:rFonts w:ascii="Times New Roman" w:hAnsi="Times New Roman"/>
          <w:sz w:val="24"/>
          <w:szCs w:val="24"/>
          <w:lang w:val="bg-BG"/>
        </w:rPr>
        <w:t>.</w:t>
      </w:r>
    </w:p>
    <w:p w14:paraId="37256ED3" w14:textId="7F6208EE" w:rsidR="006B7EB3" w:rsidRPr="008F44BE" w:rsidRDefault="00446789" w:rsidP="008A1EDF">
      <w:pPr>
        <w:numPr>
          <w:ilvl w:val="1"/>
          <w:numId w:val="11"/>
        </w:numPr>
        <w:shd w:val="clear" w:color="auto" w:fill="FFFFFF"/>
        <w:tabs>
          <w:tab w:val="left" w:pos="709"/>
          <w:tab w:val="left" w:pos="851"/>
          <w:tab w:val="left" w:pos="993"/>
        </w:tabs>
        <w:overflowPunct/>
        <w:autoSpaceDE/>
        <w:autoSpaceDN/>
        <w:adjustRightInd/>
        <w:ind w:left="0" w:firstLine="567"/>
        <w:contextualSpacing/>
        <w:jc w:val="both"/>
        <w:textAlignment w:val="auto"/>
        <w:rPr>
          <w:rFonts w:ascii="Times New Roman" w:eastAsia="Calibri" w:hAnsi="Times New Roman"/>
          <w:sz w:val="24"/>
          <w:szCs w:val="24"/>
          <w:lang w:val="bg-BG"/>
        </w:rPr>
      </w:pPr>
      <w:r w:rsidRPr="00EA0F20">
        <w:rPr>
          <w:rFonts w:ascii="Times New Roman" w:hAnsi="Times New Roman"/>
          <w:sz w:val="24"/>
          <w:szCs w:val="24"/>
          <w:lang w:val="bg-BG"/>
        </w:rPr>
        <w:t>Предвид характера и местоположението на ИП,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r w:rsidR="006B7EB3" w:rsidRPr="00EA0F20">
        <w:rPr>
          <w:rFonts w:ascii="Times New Roman" w:hAnsi="Times New Roman"/>
          <w:sz w:val="24"/>
          <w:szCs w:val="24"/>
          <w:lang w:val="bg-BG"/>
        </w:rPr>
        <w:t>.</w:t>
      </w:r>
    </w:p>
    <w:p w14:paraId="0D2A2D00" w14:textId="77777777" w:rsidR="007574AD" w:rsidRPr="00EA0F20" w:rsidRDefault="007574AD" w:rsidP="002C184B">
      <w:pPr>
        <w:numPr>
          <w:ilvl w:val="0"/>
          <w:numId w:val="6"/>
        </w:numPr>
        <w:ind w:left="0" w:firstLine="993"/>
        <w:jc w:val="both"/>
        <w:textAlignment w:val="center"/>
        <w:rPr>
          <w:rFonts w:ascii="Times New Roman" w:hAnsi="Times New Roman"/>
          <w:b/>
          <w:sz w:val="24"/>
          <w:szCs w:val="24"/>
          <w:lang w:val="bg-BG"/>
        </w:rPr>
      </w:pPr>
      <w:r w:rsidRPr="00EA0F20">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EA0F20">
        <w:rPr>
          <w:rFonts w:ascii="Times New Roman" w:hAnsi="Times New Roman"/>
          <w:b/>
          <w:sz w:val="24"/>
          <w:szCs w:val="24"/>
          <w:lang w:val="bg-BG"/>
        </w:rPr>
        <w:t>комплексност</w:t>
      </w:r>
      <w:proofErr w:type="spellEnd"/>
      <w:r w:rsidRPr="00EA0F20">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74256547" w14:textId="59AB4AA7" w:rsidR="00C47BAC" w:rsidRPr="00EA0F20" w:rsidRDefault="00C47BAC" w:rsidP="008A1EDF">
      <w:pPr>
        <w:numPr>
          <w:ilvl w:val="0"/>
          <w:numId w:val="7"/>
        </w:numPr>
        <w:tabs>
          <w:tab w:val="left" w:pos="851"/>
        </w:tabs>
        <w:ind w:left="0" w:firstLine="567"/>
        <w:jc w:val="both"/>
        <w:rPr>
          <w:rFonts w:ascii="Times New Roman" w:hAnsi="Times New Roman"/>
          <w:bCs/>
          <w:sz w:val="24"/>
          <w:szCs w:val="24"/>
          <w:lang w:val="bg-BG"/>
        </w:rPr>
      </w:pPr>
      <w:r w:rsidRPr="00EA0F20">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14:paraId="1B5BDE3C" w14:textId="3C5F832A" w:rsidR="00C47BAC" w:rsidRPr="00EA0F20" w:rsidRDefault="00C47BAC" w:rsidP="008A1EDF">
      <w:pPr>
        <w:numPr>
          <w:ilvl w:val="0"/>
          <w:numId w:val="7"/>
        </w:numPr>
        <w:tabs>
          <w:tab w:val="left" w:pos="851"/>
        </w:tabs>
        <w:ind w:left="0" w:firstLine="567"/>
        <w:jc w:val="both"/>
        <w:rPr>
          <w:rFonts w:ascii="Times New Roman" w:hAnsi="Times New Roman"/>
          <w:bCs/>
          <w:sz w:val="24"/>
          <w:szCs w:val="24"/>
          <w:lang w:val="bg-BG"/>
        </w:rPr>
      </w:pPr>
      <w:r w:rsidRPr="00EA0F20">
        <w:rPr>
          <w:rFonts w:ascii="Times New Roman" w:hAnsi="Times New Roman"/>
          <w:sz w:val="24"/>
          <w:szCs w:val="24"/>
          <w:lang w:val="bg-BG"/>
        </w:rPr>
        <w:t>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14:paraId="3737AF5C" w14:textId="79252DB1" w:rsidR="00C47BAC" w:rsidRPr="00EA0F20" w:rsidRDefault="00C47BAC" w:rsidP="008A1EDF">
      <w:pPr>
        <w:numPr>
          <w:ilvl w:val="0"/>
          <w:numId w:val="7"/>
        </w:numPr>
        <w:tabs>
          <w:tab w:val="left" w:pos="851"/>
        </w:tabs>
        <w:ind w:left="0" w:firstLine="567"/>
        <w:jc w:val="both"/>
        <w:rPr>
          <w:rFonts w:ascii="Times New Roman" w:hAnsi="Times New Roman"/>
          <w:bCs/>
          <w:sz w:val="24"/>
          <w:szCs w:val="24"/>
          <w:lang w:val="bg-BG"/>
        </w:rPr>
      </w:pPr>
      <w:r w:rsidRPr="00EA0F20">
        <w:rPr>
          <w:rFonts w:ascii="Times New Roman" w:hAnsi="Times New Roman"/>
          <w:bCs/>
          <w:sz w:val="24"/>
          <w:szCs w:val="24"/>
          <w:lang w:val="bg-BG"/>
        </w:rPr>
        <w:t>Осъществяването на инвестиционното предложение не предвижда извършването на дейности и изграждането на съоръжения, които могат да доведат до инциденти, застрашаващи околната среда и човешкото здраве.</w:t>
      </w:r>
    </w:p>
    <w:p w14:paraId="3111410B" w14:textId="77777777" w:rsidR="007574AD" w:rsidRDefault="007574AD" w:rsidP="008A1EDF">
      <w:pPr>
        <w:numPr>
          <w:ilvl w:val="0"/>
          <w:numId w:val="7"/>
        </w:numPr>
        <w:tabs>
          <w:tab w:val="left" w:pos="851"/>
        </w:tabs>
        <w:ind w:left="0" w:firstLine="567"/>
        <w:jc w:val="both"/>
        <w:rPr>
          <w:rFonts w:ascii="Times New Roman" w:hAnsi="Times New Roman"/>
          <w:bCs/>
          <w:sz w:val="24"/>
          <w:szCs w:val="24"/>
          <w:lang w:val="bg-BG"/>
        </w:rPr>
      </w:pPr>
      <w:r w:rsidRPr="00EA0F20">
        <w:rPr>
          <w:rFonts w:ascii="Times New Roman" w:hAnsi="Times New Roman"/>
          <w:bCs/>
          <w:sz w:val="24"/>
          <w:szCs w:val="24"/>
          <w:lang w:val="bg-BG"/>
        </w:rPr>
        <w:t>При реализацията на инвестиционното предложение и последващата експлоатация не се очаква трансгранично въздействие, поради местоположението и характера на предвидената дейност.</w:t>
      </w:r>
    </w:p>
    <w:p w14:paraId="7DF919E9" w14:textId="77777777" w:rsidR="007574AD" w:rsidRPr="00EA0F20" w:rsidRDefault="007574AD" w:rsidP="00EF7429">
      <w:pPr>
        <w:numPr>
          <w:ilvl w:val="0"/>
          <w:numId w:val="6"/>
        </w:numPr>
        <w:tabs>
          <w:tab w:val="left" w:pos="1134"/>
        </w:tabs>
        <w:ind w:left="0" w:firstLine="851"/>
        <w:jc w:val="both"/>
        <w:rPr>
          <w:rFonts w:ascii="Times New Roman" w:hAnsi="Times New Roman"/>
          <w:b/>
          <w:sz w:val="24"/>
          <w:szCs w:val="24"/>
          <w:lang w:val="bg-BG"/>
        </w:rPr>
      </w:pPr>
      <w:r w:rsidRPr="00EA0F20">
        <w:rPr>
          <w:rFonts w:ascii="Times New Roman" w:hAnsi="Times New Roman"/>
          <w:b/>
          <w:sz w:val="24"/>
          <w:szCs w:val="24"/>
          <w:lang w:val="bg-BG"/>
        </w:rPr>
        <w:t>Обществен интерес към инвестиционното предложение:</w:t>
      </w:r>
    </w:p>
    <w:p w14:paraId="5863F475" w14:textId="6A931FDC" w:rsidR="007574AD" w:rsidRPr="00EA0F20" w:rsidRDefault="0066075D" w:rsidP="008A1EDF">
      <w:pPr>
        <w:numPr>
          <w:ilvl w:val="0"/>
          <w:numId w:val="8"/>
        </w:numPr>
        <w:tabs>
          <w:tab w:val="left" w:pos="851"/>
        </w:tabs>
        <w:ind w:left="0" w:firstLine="567"/>
        <w:jc w:val="both"/>
        <w:rPr>
          <w:rFonts w:ascii="Times New Roman" w:hAnsi="Times New Roman"/>
          <w:sz w:val="24"/>
          <w:szCs w:val="24"/>
          <w:lang w:val="bg-BG"/>
        </w:rPr>
      </w:pPr>
      <w:r w:rsidRPr="00EA0F20">
        <w:rPr>
          <w:rFonts w:ascii="Times New Roman" w:hAnsi="Times New Roman"/>
          <w:bCs/>
          <w:sz w:val="24"/>
          <w:szCs w:val="24"/>
          <w:lang w:val="bg-BG"/>
        </w:rPr>
        <w:t>Съгласно изискванията на чл. 95, ал. 1 от ЗООС и чл. 4, ал. 1 от Наредбата за ОВОС възложителят е обявил своето инвестиционно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w:t>
      </w:r>
      <w:r w:rsidR="00446789" w:rsidRPr="00EA0F20">
        <w:rPr>
          <w:rFonts w:ascii="Times New Roman" w:hAnsi="Times New Roman"/>
          <w:bCs/>
          <w:sz w:val="24"/>
          <w:szCs w:val="24"/>
          <w:lang w:val="bg-BG"/>
        </w:rPr>
        <w:t>а</w:t>
      </w:r>
      <w:r w:rsidRPr="00EA0F20">
        <w:rPr>
          <w:rFonts w:ascii="Times New Roman" w:hAnsi="Times New Roman"/>
          <w:bCs/>
          <w:sz w:val="24"/>
          <w:szCs w:val="24"/>
          <w:lang w:val="bg-BG"/>
        </w:rPr>
        <w:t xml:space="preserve"> на Община </w:t>
      </w:r>
      <w:r w:rsidR="00446789" w:rsidRPr="00EA0F20">
        <w:rPr>
          <w:rFonts w:ascii="Times New Roman" w:hAnsi="Times New Roman"/>
          <w:bCs/>
          <w:sz w:val="24"/>
          <w:szCs w:val="24"/>
          <w:lang w:val="bg-BG"/>
        </w:rPr>
        <w:t>Димитровград</w:t>
      </w:r>
      <w:r w:rsidRPr="00EA0F20">
        <w:rPr>
          <w:rFonts w:ascii="Times New Roman" w:hAnsi="Times New Roman"/>
          <w:bCs/>
          <w:sz w:val="24"/>
          <w:szCs w:val="24"/>
          <w:lang w:val="bg-BG"/>
        </w:rPr>
        <w:t xml:space="preserve"> по реда на чл. 95, ал. 1 от ЗООС и чл. 4, ал. 2 от Наредбата за ОВОС</w:t>
      </w:r>
      <w:r w:rsidR="007574AD" w:rsidRPr="00EA0F20">
        <w:rPr>
          <w:rFonts w:ascii="Times New Roman" w:hAnsi="Times New Roman"/>
          <w:bCs/>
          <w:sz w:val="24"/>
          <w:szCs w:val="24"/>
          <w:lang w:val="bg-BG"/>
        </w:rPr>
        <w:t>.</w:t>
      </w:r>
    </w:p>
    <w:p w14:paraId="0DA60D3D" w14:textId="298B826A" w:rsidR="007574AD" w:rsidRPr="00EA0F20" w:rsidRDefault="0066075D" w:rsidP="008A1EDF">
      <w:pPr>
        <w:numPr>
          <w:ilvl w:val="0"/>
          <w:numId w:val="8"/>
        </w:numPr>
        <w:tabs>
          <w:tab w:val="left" w:pos="851"/>
        </w:tabs>
        <w:ind w:left="0" w:firstLine="567"/>
        <w:jc w:val="both"/>
        <w:rPr>
          <w:rFonts w:ascii="Times New Roman" w:hAnsi="Times New Roman"/>
          <w:sz w:val="24"/>
          <w:szCs w:val="24"/>
          <w:lang w:val="bg-BG"/>
        </w:rPr>
      </w:pPr>
      <w:r w:rsidRPr="00EA0F20">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446789" w:rsidRPr="00EA0F20">
        <w:rPr>
          <w:rFonts w:ascii="Times New Roman" w:hAnsi="Times New Roman"/>
          <w:bCs/>
          <w:sz w:val="24"/>
          <w:szCs w:val="24"/>
          <w:lang w:val="bg-BG"/>
        </w:rPr>
        <w:t xml:space="preserve">кмета на Община Димитровград </w:t>
      </w:r>
      <w:r w:rsidRPr="00EA0F20">
        <w:rPr>
          <w:rFonts w:ascii="Times New Roman" w:hAnsi="Times New Roman"/>
          <w:sz w:val="24"/>
          <w:szCs w:val="24"/>
          <w:lang w:val="bg-BG"/>
        </w:rPr>
        <w:t xml:space="preserve">за осигуряване на обществен достъп до същата. В тази връзка, с писмо </w:t>
      </w:r>
      <w:r w:rsidR="00446789" w:rsidRPr="00EA0F20">
        <w:rPr>
          <w:rFonts w:ascii="Times New Roman" w:hAnsi="Times New Roman"/>
          <w:sz w:val="24"/>
          <w:szCs w:val="24"/>
          <w:lang w:val="bg-BG"/>
        </w:rPr>
        <w:t>с регистрационен индекс ОСВ-13-370</w:t>
      </w:r>
      <w:r w:rsidR="00446789" w:rsidRPr="00EA0F20">
        <w:rPr>
          <w:rFonts w:ascii="Times New Roman" w:hAnsi="Times New Roman"/>
          <w:sz w:val="24"/>
          <w:szCs w:val="24"/>
        </w:rPr>
        <w:t>#</w:t>
      </w:r>
      <w:r w:rsidR="00446789" w:rsidRPr="00EA0F20">
        <w:rPr>
          <w:rFonts w:ascii="Times New Roman" w:hAnsi="Times New Roman"/>
          <w:sz w:val="24"/>
          <w:szCs w:val="24"/>
          <w:lang w:val="bg-BG"/>
        </w:rPr>
        <w:t>2</w:t>
      </w:r>
      <w:r w:rsidR="006B7EB3" w:rsidRPr="00EA0F20">
        <w:rPr>
          <w:rFonts w:ascii="Times New Roman" w:hAnsi="Times New Roman"/>
          <w:sz w:val="24"/>
          <w:szCs w:val="24"/>
          <w:lang w:val="bg-BG"/>
        </w:rPr>
        <w:t>/</w:t>
      </w:r>
      <w:r w:rsidR="00446789" w:rsidRPr="00EA0F20">
        <w:rPr>
          <w:rFonts w:ascii="Times New Roman" w:hAnsi="Times New Roman"/>
          <w:sz w:val="24"/>
          <w:szCs w:val="24"/>
          <w:lang w:val="bg-BG"/>
        </w:rPr>
        <w:t>10</w:t>
      </w:r>
      <w:r w:rsidRPr="00EA0F20">
        <w:rPr>
          <w:rFonts w:ascii="Times New Roman" w:hAnsi="Times New Roman"/>
          <w:sz w:val="24"/>
          <w:szCs w:val="24"/>
          <w:lang w:val="bg-BG"/>
        </w:rPr>
        <w:t>.</w:t>
      </w:r>
      <w:r w:rsidR="00446789" w:rsidRPr="00EA0F20">
        <w:rPr>
          <w:rFonts w:ascii="Times New Roman" w:hAnsi="Times New Roman"/>
          <w:sz w:val="24"/>
          <w:szCs w:val="24"/>
          <w:lang w:val="bg-BG"/>
        </w:rPr>
        <w:t>10</w:t>
      </w:r>
      <w:r w:rsidRPr="00EA0F20">
        <w:rPr>
          <w:rFonts w:ascii="Times New Roman" w:hAnsi="Times New Roman"/>
          <w:sz w:val="24"/>
          <w:szCs w:val="24"/>
          <w:lang w:val="bg-BG"/>
        </w:rPr>
        <w:t xml:space="preserve">.2025г. кмета на </w:t>
      </w:r>
      <w:r w:rsidRPr="00EA0F20">
        <w:rPr>
          <w:rFonts w:ascii="Times New Roman" w:hAnsi="Times New Roman"/>
          <w:bCs/>
          <w:sz w:val="24"/>
          <w:szCs w:val="24"/>
          <w:lang w:val="bg-BG"/>
        </w:rPr>
        <w:t xml:space="preserve">Община </w:t>
      </w:r>
      <w:r w:rsidR="00446789" w:rsidRPr="00EA0F20">
        <w:rPr>
          <w:rFonts w:ascii="Times New Roman" w:hAnsi="Times New Roman"/>
          <w:bCs/>
          <w:sz w:val="24"/>
          <w:szCs w:val="24"/>
          <w:lang w:val="bg-BG"/>
        </w:rPr>
        <w:t>Димитровград</w:t>
      </w:r>
      <w:r w:rsidRPr="00EA0F20">
        <w:rPr>
          <w:rFonts w:ascii="Times New Roman" w:hAnsi="Times New Roman"/>
          <w:bCs/>
          <w:sz w:val="24"/>
          <w:szCs w:val="24"/>
          <w:lang w:val="bg-BG"/>
        </w:rPr>
        <w:t xml:space="preserve"> </w:t>
      </w:r>
      <w:r w:rsidRPr="00EA0F20">
        <w:rPr>
          <w:rFonts w:ascii="Times New Roman" w:hAnsi="Times New Roman"/>
          <w:sz w:val="24"/>
          <w:szCs w:val="24"/>
          <w:lang w:val="bg-BG"/>
        </w:rPr>
        <w:t>уведомява РИОСВ - Хасково, че е осигурен обществен достъп до информацията по приложение № 2 като е поставено съобщение на интернет страницата на общината. В резултат на осигурения 14-дневен обществен достъп няма постъпили становища/възражения/мнения и др. от заинтересовани лица/организации</w:t>
      </w:r>
      <w:r w:rsidR="007574AD" w:rsidRPr="00EA0F20">
        <w:rPr>
          <w:rFonts w:ascii="Times New Roman" w:hAnsi="Times New Roman"/>
          <w:sz w:val="24"/>
          <w:szCs w:val="24"/>
          <w:lang w:val="bg-BG"/>
        </w:rPr>
        <w:t>.</w:t>
      </w:r>
    </w:p>
    <w:p w14:paraId="3656A3BE" w14:textId="79AFC22D" w:rsidR="007574AD" w:rsidRPr="00EA0F20" w:rsidRDefault="007608DB" w:rsidP="008A1EDF">
      <w:pPr>
        <w:numPr>
          <w:ilvl w:val="0"/>
          <w:numId w:val="8"/>
        </w:numPr>
        <w:tabs>
          <w:tab w:val="left" w:pos="851"/>
        </w:tabs>
        <w:ind w:left="0" w:firstLine="567"/>
        <w:jc w:val="both"/>
        <w:rPr>
          <w:rFonts w:ascii="Times New Roman" w:hAnsi="Times New Roman"/>
          <w:sz w:val="24"/>
          <w:szCs w:val="24"/>
          <w:lang w:val="bg-BG"/>
        </w:rPr>
      </w:pPr>
      <w:r w:rsidRPr="00EA0F20">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други становища/възражения/мнения и др. от заинтересовани лица/организации</w:t>
      </w:r>
      <w:r w:rsidR="007574AD" w:rsidRPr="00EA0F20">
        <w:rPr>
          <w:rFonts w:ascii="Times New Roman" w:hAnsi="Times New Roman"/>
          <w:sz w:val="24"/>
          <w:szCs w:val="24"/>
          <w:lang w:val="bg-BG"/>
        </w:rPr>
        <w:t>.</w:t>
      </w:r>
    </w:p>
    <w:p w14:paraId="573FE9B5" w14:textId="77777777" w:rsidR="00EA517D" w:rsidRPr="00EA0F20" w:rsidRDefault="00EA517D" w:rsidP="008A1EDF">
      <w:pPr>
        <w:ind w:firstLine="567"/>
        <w:jc w:val="both"/>
        <w:rPr>
          <w:rFonts w:ascii="Times New Roman" w:hAnsi="Times New Roman"/>
          <w:sz w:val="24"/>
          <w:szCs w:val="24"/>
          <w:lang w:val="bg-BG"/>
        </w:rPr>
      </w:pPr>
    </w:p>
    <w:p w14:paraId="2A3A4A7E" w14:textId="77777777" w:rsidR="007574AD" w:rsidRPr="00EA0F20" w:rsidRDefault="007574AD" w:rsidP="008A1E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EA0F20">
        <w:rPr>
          <w:rFonts w:ascii="Times New Roman" w:hAnsi="Times New Roman"/>
          <w:i/>
          <w:sz w:val="24"/>
          <w:szCs w:val="24"/>
          <w:lang w:val="bg-BG"/>
        </w:rPr>
        <w:t>Настоящото решение се отнася само за конкретно заявеното предложение и в посочения му обхват.</w:t>
      </w:r>
    </w:p>
    <w:p w14:paraId="19487FDE" w14:textId="77777777" w:rsidR="007574AD" w:rsidRPr="00EA0F20" w:rsidRDefault="007574AD" w:rsidP="008A1E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EA0F20">
        <w:rPr>
          <w:rFonts w:ascii="Times New Roman" w:hAnsi="Times New Roman"/>
          <w:i/>
          <w:sz w:val="24"/>
          <w:szCs w:val="24"/>
          <w:lang w:val="bg-BG"/>
        </w:rPr>
        <w:lastRenderedPageBreak/>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0D5E350E" w14:textId="77777777" w:rsidR="007574AD" w:rsidRPr="00EA0F20" w:rsidRDefault="007574AD" w:rsidP="008A1EDF">
      <w:pPr>
        <w:tabs>
          <w:tab w:val="left" w:pos="1539"/>
          <w:tab w:val="left" w:pos="5301"/>
        </w:tabs>
        <w:overflowPunct/>
        <w:autoSpaceDE/>
        <w:autoSpaceDN/>
        <w:adjustRightInd/>
        <w:ind w:firstLine="567"/>
        <w:jc w:val="both"/>
        <w:textAlignment w:val="auto"/>
        <w:rPr>
          <w:rFonts w:ascii="Times New Roman" w:eastAsia="Calibri" w:hAnsi="Times New Roman"/>
          <w:i/>
          <w:color w:val="000000"/>
          <w:sz w:val="24"/>
          <w:szCs w:val="24"/>
          <w:lang w:val="bg-BG" w:eastAsia="bg-BG"/>
        </w:rPr>
      </w:pPr>
      <w:r w:rsidRPr="00EA0F20">
        <w:rPr>
          <w:rFonts w:ascii="Times New Roman" w:hAnsi="Times New Roman"/>
          <w:i/>
          <w:sz w:val="24"/>
          <w:szCs w:val="24"/>
          <w:lang w:val="bg-BG"/>
        </w:rPr>
        <w:t xml:space="preserve">На основание чл. 93, ал. 7 от ЗООС </w:t>
      </w:r>
      <w:r w:rsidRPr="00EA0F20">
        <w:rPr>
          <w:rFonts w:ascii="Times New Roman" w:eastAsia="Calibri" w:hAnsi="Times New Roman"/>
          <w:i/>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14:paraId="7225FF8C" w14:textId="77777777" w:rsidR="007574AD" w:rsidRPr="00EA0F20" w:rsidRDefault="007574AD" w:rsidP="008A1EDF">
      <w:pPr>
        <w:tabs>
          <w:tab w:val="left" w:pos="1539"/>
          <w:tab w:val="left" w:pos="5301"/>
        </w:tabs>
        <w:overflowPunct/>
        <w:autoSpaceDE/>
        <w:autoSpaceDN/>
        <w:adjustRightInd/>
        <w:ind w:firstLine="567"/>
        <w:jc w:val="both"/>
        <w:textAlignment w:val="auto"/>
        <w:rPr>
          <w:rFonts w:ascii="Times New Roman" w:hAnsi="Times New Roman"/>
          <w:i/>
          <w:sz w:val="24"/>
          <w:szCs w:val="24"/>
          <w:lang w:val="bg-BG"/>
        </w:rPr>
      </w:pPr>
      <w:r w:rsidRPr="00EA0F20">
        <w:rPr>
          <w:rFonts w:ascii="Times New Roman" w:hAnsi="Times New Roman"/>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36C9972B" w14:textId="77777777" w:rsidR="007574AD" w:rsidRPr="00EA0F20" w:rsidRDefault="007574AD" w:rsidP="008A1EDF">
      <w:pPr>
        <w:ind w:firstLine="567"/>
        <w:jc w:val="both"/>
        <w:rPr>
          <w:rFonts w:ascii="Times New Roman" w:hAnsi="Times New Roman"/>
          <w:i/>
          <w:sz w:val="24"/>
          <w:szCs w:val="24"/>
          <w:lang w:val="bg-BG"/>
        </w:rPr>
      </w:pPr>
      <w:r w:rsidRPr="00EA0F20">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EA0F20">
        <w:rPr>
          <w:rFonts w:ascii="Times New Roman" w:hAnsi="Times New Roman"/>
          <w:i/>
          <w:sz w:val="24"/>
          <w:szCs w:val="24"/>
          <w:lang w:val="bg-BG"/>
        </w:rPr>
        <w:t>Административнопроцесуалния</w:t>
      </w:r>
      <w:proofErr w:type="spellEnd"/>
      <w:r w:rsidRPr="00EA0F20">
        <w:rPr>
          <w:rFonts w:ascii="Times New Roman" w:hAnsi="Times New Roman"/>
          <w:i/>
          <w:sz w:val="24"/>
          <w:szCs w:val="24"/>
          <w:lang w:val="bg-BG"/>
        </w:rPr>
        <w:t xml:space="preserve"> кодекс в четиринадесетдневен срок от съобщаването му.</w:t>
      </w:r>
    </w:p>
    <w:p w14:paraId="6EB92974" w14:textId="77777777" w:rsidR="007574AD" w:rsidRPr="00EA0F20" w:rsidRDefault="007574AD" w:rsidP="008A1EDF">
      <w:pPr>
        <w:ind w:firstLine="567"/>
        <w:jc w:val="both"/>
        <w:rPr>
          <w:rFonts w:ascii="Times New Roman" w:hAnsi="Times New Roman"/>
          <w:sz w:val="24"/>
          <w:szCs w:val="24"/>
          <w:lang w:val="bg-BG"/>
        </w:rPr>
      </w:pPr>
    </w:p>
    <w:p w14:paraId="5078495E" w14:textId="77777777" w:rsidR="007574AD" w:rsidRPr="00EA0F20" w:rsidRDefault="007574AD" w:rsidP="008A1EDF">
      <w:pPr>
        <w:ind w:firstLine="567"/>
        <w:jc w:val="both"/>
        <w:rPr>
          <w:rFonts w:ascii="Times New Roman" w:hAnsi="Times New Roman"/>
          <w:sz w:val="24"/>
          <w:szCs w:val="24"/>
          <w:lang w:val="bg-BG"/>
        </w:rPr>
      </w:pPr>
    </w:p>
    <w:p w14:paraId="31A3694D" w14:textId="77777777" w:rsidR="007574AD" w:rsidRPr="00EA0F20" w:rsidRDefault="007574AD" w:rsidP="008A1EDF">
      <w:pPr>
        <w:ind w:firstLine="567"/>
        <w:jc w:val="both"/>
        <w:rPr>
          <w:rFonts w:ascii="Times New Roman" w:hAnsi="Times New Roman"/>
          <w:sz w:val="24"/>
          <w:szCs w:val="24"/>
          <w:lang w:val="bg-BG"/>
        </w:rPr>
      </w:pPr>
    </w:p>
    <w:p w14:paraId="650B73C1" w14:textId="77777777" w:rsidR="007574AD" w:rsidRPr="00EA0F20" w:rsidRDefault="007574AD" w:rsidP="008A1EDF">
      <w:pPr>
        <w:ind w:firstLine="567"/>
        <w:jc w:val="both"/>
        <w:rPr>
          <w:rFonts w:ascii="Times New Roman" w:hAnsi="Times New Roman"/>
          <w:sz w:val="24"/>
          <w:szCs w:val="24"/>
          <w:lang w:val="bg-BG"/>
        </w:rPr>
      </w:pPr>
    </w:p>
    <w:p w14:paraId="3CFCDD27" w14:textId="77777777" w:rsidR="007C1358" w:rsidRPr="00EA0F20" w:rsidRDefault="007C1358" w:rsidP="008A1EDF">
      <w:pPr>
        <w:ind w:firstLine="567"/>
        <w:jc w:val="both"/>
        <w:rPr>
          <w:rFonts w:ascii="Times New Roman" w:hAnsi="Times New Roman"/>
          <w:sz w:val="24"/>
          <w:szCs w:val="24"/>
          <w:lang w:val="bg-BG"/>
        </w:rPr>
      </w:pPr>
    </w:p>
    <w:p w14:paraId="0364A994" w14:textId="77777777" w:rsidR="007574AD" w:rsidRPr="00EA0F20" w:rsidRDefault="007574AD" w:rsidP="008A1EDF">
      <w:pPr>
        <w:ind w:firstLine="567"/>
        <w:jc w:val="both"/>
        <w:rPr>
          <w:rFonts w:ascii="Times New Roman" w:hAnsi="Times New Roman"/>
          <w:sz w:val="24"/>
          <w:szCs w:val="24"/>
          <w:lang w:val="bg-BG"/>
        </w:rPr>
      </w:pPr>
    </w:p>
    <w:p w14:paraId="47CA4CE9" w14:textId="77777777" w:rsidR="007574AD" w:rsidRPr="00EA0F20" w:rsidRDefault="007574AD" w:rsidP="00950A41">
      <w:pPr>
        <w:jc w:val="both"/>
        <w:rPr>
          <w:rFonts w:ascii="Times New Roman" w:hAnsi="Times New Roman"/>
          <w:sz w:val="24"/>
          <w:szCs w:val="24"/>
          <w:lang w:val="bg-BG"/>
        </w:rPr>
      </w:pPr>
    </w:p>
    <w:p w14:paraId="2780907F" w14:textId="77777777" w:rsidR="008B48B0" w:rsidRPr="00EA0F20" w:rsidRDefault="008B48B0" w:rsidP="008B48B0">
      <w:pPr>
        <w:ind w:right="339"/>
        <w:jc w:val="both"/>
        <w:rPr>
          <w:rFonts w:ascii="Times New Roman" w:hAnsi="Times New Roman"/>
          <w:b/>
          <w:sz w:val="24"/>
          <w:szCs w:val="24"/>
          <w:lang w:val="bg-BG"/>
        </w:rPr>
      </w:pPr>
      <w:r w:rsidRPr="00EA0F20">
        <w:rPr>
          <w:rFonts w:ascii="Times New Roman" w:hAnsi="Times New Roman"/>
          <w:b/>
          <w:sz w:val="24"/>
          <w:szCs w:val="24"/>
          <w:lang w:val="bg-BG"/>
        </w:rPr>
        <w:t>ИНЖ. ТОНКА АТАНАСОВА</w:t>
      </w:r>
    </w:p>
    <w:p w14:paraId="0A342DA2" w14:textId="77777777" w:rsidR="008B48B0" w:rsidRPr="00EA0F20" w:rsidRDefault="008B48B0" w:rsidP="008B48B0">
      <w:pPr>
        <w:ind w:right="339"/>
        <w:jc w:val="both"/>
        <w:rPr>
          <w:rFonts w:ascii="Times New Roman" w:hAnsi="Times New Roman"/>
          <w:i/>
          <w:sz w:val="24"/>
          <w:szCs w:val="24"/>
          <w:lang w:val="bg-BG"/>
        </w:rPr>
      </w:pPr>
      <w:r w:rsidRPr="00EA0F20">
        <w:rPr>
          <w:rFonts w:ascii="Times New Roman" w:hAnsi="Times New Roman"/>
          <w:i/>
          <w:sz w:val="24"/>
          <w:szCs w:val="24"/>
          <w:lang w:val="bg-BG"/>
        </w:rPr>
        <w:t>Директор на Регионална инспекция</w:t>
      </w:r>
    </w:p>
    <w:p w14:paraId="34AB022D" w14:textId="77777777" w:rsidR="008B48B0" w:rsidRPr="00EA0F20" w:rsidRDefault="008B48B0" w:rsidP="008B48B0">
      <w:pPr>
        <w:ind w:right="-36"/>
        <w:jc w:val="both"/>
        <w:rPr>
          <w:rFonts w:ascii="Times New Roman" w:hAnsi="Times New Roman"/>
          <w:i/>
          <w:sz w:val="24"/>
          <w:szCs w:val="24"/>
          <w:lang w:val="bg-BG"/>
        </w:rPr>
      </w:pPr>
      <w:r w:rsidRPr="00EA0F20">
        <w:rPr>
          <w:rFonts w:ascii="Times New Roman" w:hAnsi="Times New Roman"/>
          <w:i/>
          <w:sz w:val="24"/>
          <w:szCs w:val="24"/>
          <w:lang w:val="bg-BG"/>
        </w:rPr>
        <w:t>по околната среда и водите – Хасково</w:t>
      </w:r>
    </w:p>
    <w:p w14:paraId="6F563194" w14:textId="77777777" w:rsidR="008B48B0" w:rsidRPr="00EA0F20" w:rsidRDefault="008B48B0" w:rsidP="008B48B0">
      <w:pPr>
        <w:ind w:right="-36"/>
        <w:jc w:val="both"/>
        <w:rPr>
          <w:rFonts w:ascii="Times New Roman" w:hAnsi="Times New Roman"/>
          <w:i/>
          <w:sz w:val="24"/>
          <w:szCs w:val="24"/>
          <w:lang w:val="bg-BG"/>
        </w:rPr>
      </w:pPr>
    </w:p>
    <w:p w14:paraId="58B8DF65" w14:textId="77777777" w:rsidR="008B48B0" w:rsidRPr="00EA0F20" w:rsidRDefault="008B48B0" w:rsidP="008B48B0">
      <w:pPr>
        <w:ind w:right="-36"/>
        <w:jc w:val="both"/>
        <w:rPr>
          <w:rFonts w:ascii="Times New Roman" w:hAnsi="Times New Roman"/>
          <w:i/>
          <w:sz w:val="24"/>
          <w:szCs w:val="24"/>
          <w:lang w:val="bg-BG"/>
        </w:rPr>
      </w:pPr>
    </w:p>
    <w:p w14:paraId="3758807C" w14:textId="654887B9" w:rsidR="00A56C43" w:rsidRPr="00EA0F20" w:rsidRDefault="007574AD" w:rsidP="007C1358">
      <w:pPr>
        <w:ind w:right="-36"/>
        <w:jc w:val="both"/>
        <w:rPr>
          <w:rFonts w:ascii="Times New Roman" w:hAnsi="Times New Roman"/>
          <w:b/>
          <w:sz w:val="24"/>
          <w:szCs w:val="24"/>
          <w:lang w:val="bg-BG"/>
        </w:rPr>
      </w:pPr>
      <w:r w:rsidRPr="00EA0F20">
        <w:rPr>
          <w:rFonts w:ascii="Times New Roman" w:hAnsi="Times New Roman"/>
          <w:b/>
          <w:sz w:val="24"/>
          <w:szCs w:val="24"/>
          <w:lang w:val="bg-BG"/>
        </w:rPr>
        <w:t xml:space="preserve">Дата: </w:t>
      </w:r>
      <w:r w:rsidR="00891029" w:rsidRPr="00EA0F20">
        <w:rPr>
          <w:rFonts w:ascii="Times New Roman" w:hAnsi="Times New Roman"/>
          <w:b/>
          <w:sz w:val="24"/>
          <w:szCs w:val="24"/>
          <w:lang w:val="bg-BG"/>
        </w:rPr>
        <w:t>14</w:t>
      </w:r>
      <w:r w:rsidRPr="00EA0F20">
        <w:rPr>
          <w:rFonts w:ascii="Times New Roman" w:hAnsi="Times New Roman"/>
          <w:b/>
          <w:sz w:val="24"/>
          <w:szCs w:val="24"/>
          <w:lang w:val="bg-BG"/>
        </w:rPr>
        <w:t>.</w:t>
      </w:r>
      <w:r w:rsidR="00891029" w:rsidRPr="00EA0F20">
        <w:rPr>
          <w:rFonts w:ascii="Times New Roman" w:hAnsi="Times New Roman"/>
          <w:b/>
          <w:sz w:val="24"/>
          <w:szCs w:val="24"/>
          <w:lang w:val="bg-BG"/>
        </w:rPr>
        <w:t>10</w:t>
      </w:r>
      <w:r w:rsidRPr="00EA0F20">
        <w:rPr>
          <w:rFonts w:ascii="Times New Roman" w:hAnsi="Times New Roman"/>
          <w:b/>
          <w:sz w:val="24"/>
          <w:szCs w:val="24"/>
          <w:lang w:val="bg-BG"/>
        </w:rPr>
        <w:t>.202</w:t>
      </w:r>
      <w:r w:rsidR="00154CD0" w:rsidRPr="00EA0F20">
        <w:rPr>
          <w:rFonts w:ascii="Times New Roman" w:hAnsi="Times New Roman"/>
          <w:b/>
          <w:sz w:val="24"/>
          <w:szCs w:val="24"/>
          <w:lang w:val="bg-BG"/>
        </w:rPr>
        <w:t>5</w:t>
      </w:r>
      <w:r w:rsidRPr="00EA0F20">
        <w:rPr>
          <w:rFonts w:ascii="Times New Roman" w:hAnsi="Times New Roman"/>
          <w:b/>
          <w:sz w:val="24"/>
          <w:szCs w:val="24"/>
          <w:lang w:val="bg-BG"/>
        </w:rPr>
        <w:t xml:space="preserve"> г.</w:t>
      </w:r>
    </w:p>
    <w:p w14:paraId="206F9231" w14:textId="77777777" w:rsidR="009F3D52" w:rsidRPr="00EA0F20" w:rsidRDefault="009F3D52" w:rsidP="007C1358">
      <w:pPr>
        <w:ind w:right="-36"/>
        <w:jc w:val="both"/>
        <w:rPr>
          <w:rFonts w:ascii="Times New Roman" w:hAnsi="Times New Roman"/>
          <w:b/>
          <w:sz w:val="24"/>
          <w:szCs w:val="24"/>
          <w:lang w:val="bg-BG"/>
        </w:rPr>
      </w:pPr>
    </w:p>
    <w:p w14:paraId="734823BC" w14:textId="77777777" w:rsidR="009F3D52" w:rsidRPr="00EA0F20" w:rsidRDefault="009F3D52" w:rsidP="007C1358">
      <w:pPr>
        <w:ind w:right="-36"/>
        <w:jc w:val="both"/>
        <w:rPr>
          <w:rFonts w:ascii="Times New Roman" w:hAnsi="Times New Roman"/>
          <w:b/>
          <w:sz w:val="24"/>
          <w:szCs w:val="24"/>
          <w:lang w:val="bg-BG"/>
        </w:rPr>
      </w:pPr>
    </w:p>
    <w:p w14:paraId="318FDD82" w14:textId="77777777" w:rsidR="009F3D52" w:rsidRPr="00EA0F20" w:rsidRDefault="009F3D52" w:rsidP="007C1358">
      <w:pPr>
        <w:ind w:right="-36"/>
        <w:jc w:val="both"/>
        <w:rPr>
          <w:rFonts w:ascii="Times New Roman" w:hAnsi="Times New Roman"/>
          <w:b/>
          <w:sz w:val="24"/>
          <w:szCs w:val="24"/>
          <w:lang w:val="bg-BG"/>
        </w:rPr>
      </w:pPr>
      <w:bookmarkStart w:id="1" w:name="_GoBack"/>
      <w:bookmarkEnd w:id="1"/>
    </w:p>
    <w:sectPr w:rsidR="009F3D52" w:rsidRPr="00EA0F20" w:rsidSect="004F5175">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1134"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9D4D7" w14:textId="77777777" w:rsidR="00325C27" w:rsidRDefault="00325C27">
      <w:r>
        <w:separator/>
      </w:r>
    </w:p>
  </w:endnote>
  <w:endnote w:type="continuationSeparator" w:id="0">
    <w:p w14:paraId="61865835" w14:textId="77777777" w:rsidR="00325C27" w:rsidRDefault="0032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11EED" w14:textId="77777777" w:rsidR="00554DB7" w:rsidRDefault="00554DB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585083"/>
      <w:docPartObj>
        <w:docPartGallery w:val="Page Numbers (Bottom of Page)"/>
        <w:docPartUnique/>
      </w:docPartObj>
    </w:sdtPr>
    <w:sdtEndPr/>
    <w:sdtContent>
      <w:p w14:paraId="533254A0" w14:textId="145E3C90" w:rsidR="00554DB7" w:rsidRDefault="00554DB7">
        <w:pPr>
          <w:pStyle w:val="a5"/>
          <w:jc w:val="right"/>
        </w:pPr>
        <w:r w:rsidRPr="00554DB7">
          <w:rPr>
            <w:rFonts w:ascii="Times New Roman" w:hAnsi="Times New Roman"/>
          </w:rPr>
          <w:fldChar w:fldCharType="begin"/>
        </w:r>
        <w:r w:rsidRPr="00554DB7">
          <w:rPr>
            <w:rFonts w:ascii="Times New Roman" w:hAnsi="Times New Roman"/>
          </w:rPr>
          <w:instrText>PAGE   \* MERGEFORMAT</w:instrText>
        </w:r>
        <w:r w:rsidRPr="00554DB7">
          <w:rPr>
            <w:rFonts w:ascii="Times New Roman" w:hAnsi="Times New Roman"/>
          </w:rPr>
          <w:fldChar w:fldCharType="separate"/>
        </w:r>
        <w:r w:rsidR="009057EF" w:rsidRPr="009057EF">
          <w:rPr>
            <w:rFonts w:ascii="Times New Roman" w:hAnsi="Times New Roman"/>
            <w:noProof/>
            <w:lang w:val="bg-BG"/>
          </w:rPr>
          <w:t>5</w:t>
        </w:r>
        <w:r w:rsidRPr="00554DB7">
          <w:rPr>
            <w:rFonts w:ascii="Times New Roman" w:hAnsi="Times New Roman"/>
          </w:rPr>
          <w:fldChar w:fldCharType="end"/>
        </w:r>
      </w:p>
    </w:sdtContent>
  </w:sdt>
  <w:p w14:paraId="0562B9EC" w14:textId="3BFC255E" w:rsidR="00022FD3" w:rsidRPr="006846A3" w:rsidRDefault="00022FD3" w:rsidP="006846A3">
    <w:pPr>
      <w:pStyle w:val="a3"/>
      <w:jc w:val="right"/>
      <w:rPr>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09B3" w14:textId="6D55D4A6" w:rsidR="007B171D" w:rsidRDefault="00CF3B66"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rFonts w:ascii="Verdana" w:hAnsi="Verdana"/>
        <w:noProof/>
        <w:sz w:val="14"/>
        <w:szCs w:val="16"/>
        <w:lang w:val="bg-BG" w:eastAsia="bg-BG"/>
      </w:rPr>
      <w:drawing>
        <wp:anchor distT="0" distB="0" distL="114300" distR="114300" simplePos="0" relativeHeight="251665920" behindDoc="0" locked="0" layoutInCell="1" allowOverlap="1" wp14:anchorId="0E74F111" wp14:editId="5076B5C5">
          <wp:simplePos x="0" y="0"/>
          <wp:positionH relativeFrom="column">
            <wp:posOffset>-154305</wp:posOffset>
          </wp:positionH>
          <wp:positionV relativeFrom="paragraph">
            <wp:posOffset>50165</wp:posOffset>
          </wp:positionV>
          <wp:extent cx="1943100" cy="780886"/>
          <wp:effectExtent l="0" t="0" r="0" b="635"/>
          <wp:wrapNone/>
          <wp:docPr id="6"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B39">
      <w:rPr>
        <w:noProof/>
        <w:lang w:val="bg-BG" w:eastAsia="bg-BG"/>
      </w:rPr>
      <w:drawing>
        <wp:anchor distT="0" distB="0" distL="114300" distR="114300" simplePos="0" relativeHeight="251664896" behindDoc="0" locked="0" layoutInCell="1" allowOverlap="1" wp14:anchorId="34A2137E" wp14:editId="10CBDA3F">
          <wp:simplePos x="0" y="0"/>
          <wp:positionH relativeFrom="column">
            <wp:posOffset>5113655</wp:posOffset>
          </wp:positionH>
          <wp:positionV relativeFrom="paragraph">
            <wp:posOffset>105410</wp:posOffset>
          </wp:positionV>
          <wp:extent cx="589915" cy="600075"/>
          <wp:effectExtent l="0" t="0" r="635" b="9525"/>
          <wp:wrapNone/>
          <wp:docPr id="7"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42954C4C" w:rsidR="00134FD3" w:rsidRPr="00E75C38" w:rsidRDefault="00134FD3" w:rsidP="00134FD3">
    <w:pPr>
      <w:tabs>
        <w:tab w:val="center" w:pos="4703"/>
        <w:tab w:val="right" w:pos="9406"/>
      </w:tabs>
      <w:ind w:left="281"/>
      <w:jc w:val="center"/>
      <w:rPr>
        <w:rFonts w:ascii="Times New Roman" w:eastAsia="Calibri" w:hAnsi="Times New Roman"/>
        <w:noProof/>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156CBF">
      <w:rPr>
        <w:rFonts w:ascii="Times New Roman" w:eastAsia="Calibri" w:hAnsi="Times New Roman"/>
        <w:noProof/>
      </w:rPr>
      <w:t>14</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325C27"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61480" w14:textId="77777777" w:rsidR="00325C27" w:rsidRDefault="00325C27">
      <w:r>
        <w:separator/>
      </w:r>
    </w:p>
  </w:footnote>
  <w:footnote w:type="continuationSeparator" w:id="0">
    <w:p w14:paraId="0AE7B241" w14:textId="77777777" w:rsidR="00325C27" w:rsidRDefault="00325C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B5C8" w14:textId="77777777" w:rsidR="00554DB7" w:rsidRDefault="00554DB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4364C" w14:textId="77777777" w:rsidR="00554DB7" w:rsidRDefault="00554DB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2EE2" w14:textId="77777777" w:rsidR="00022FD3" w:rsidRPr="005B69F7" w:rsidRDefault="00CF0E8D" w:rsidP="00747578">
    <w:pPr>
      <w:pStyle w:val="2"/>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5ACFF888">
          <wp:simplePos x="0" y="0"/>
          <wp:positionH relativeFrom="column">
            <wp:posOffset>-635</wp:posOffset>
          </wp:positionH>
          <wp:positionV relativeFrom="paragraph">
            <wp:posOffset>-66040</wp:posOffset>
          </wp:positionV>
          <wp:extent cx="600710" cy="832485"/>
          <wp:effectExtent l="0" t="0" r="8890" b="5715"/>
          <wp:wrapSquare wrapText="bothSides"/>
          <wp:docPr id="5"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6B0CADE7" w:rsidR="00022FD3" w:rsidRPr="00134FD3" w:rsidRDefault="00FB701E" w:rsidP="00134FD3">
    <w:pPr>
      <w:pStyle w:val="1"/>
      <w:framePr w:w="0" w:hRule="auto" w:wrap="auto" w:vAnchor="margin" w:hAnchor="text" w:xAlign="left" w:yAlign="inline"/>
      <w:tabs>
        <w:tab w:val="left" w:pos="1276"/>
      </w:tabs>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8557BD"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022FD3" w:rsidRPr="00134FD3">
      <w:rPr>
        <w:rFonts w:ascii="Times New Roman" w:hAnsi="Times New Roman"/>
        <w:spacing w:val="40"/>
        <w:sz w:val="30"/>
        <w:szCs w:val="30"/>
      </w:rPr>
      <w:t>РЕПУБЛИКА БЪЛГАРИЯ</w:t>
    </w:r>
  </w:p>
  <w:p w14:paraId="377A27D6" w14:textId="1C40E5A5" w:rsidR="00022FD3" w:rsidRPr="00796B39" w:rsidRDefault="00022FD3" w:rsidP="00796B39">
    <w:pPr>
      <w:pStyle w:val="1"/>
      <w:framePr w:w="0" w:hRule="auto" w:wrap="auto" w:vAnchor="margin" w:hAnchor="text" w:xAlign="left" w:yAlign="inline"/>
      <w:tabs>
        <w:tab w:val="left" w:pos="1276"/>
      </w:tabs>
      <w:spacing w:line="276" w:lineRule="auto"/>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6FD0570B" w:rsidR="00022FD3" w:rsidRPr="00796B39" w:rsidRDefault="00796B39" w:rsidP="00796B39">
    <w:pPr>
      <w:tabs>
        <w:tab w:val="left" w:pos="1276"/>
      </w:tabs>
      <w:ind w:left="-284"/>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3A5A81FD" w14:textId="77777777" w:rsidR="00022FD3" w:rsidRPr="00B21F44" w:rsidRDefault="00022FD3"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72E23C2"/>
    <w:multiLevelType w:val="multilevel"/>
    <w:tmpl w:val="1432309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0CC0B78"/>
    <w:multiLevelType w:val="hybridMultilevel"/>
    <w:tmpl w:val="581477FC"/>
    <w:lvl w:ilvl="0" w:tplc="0402000F">
      <w:start w:val="1"/>
      <w:numFmt w:val="decimal"/>
      <w:lvlText w:val="%1."/>
      <w:lvlJc w:val="left"/>
      <w:pPr>
        <w:ind w:left="1069"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2CA11F9"/>
    <w:multiLevelType w:val="hybridMultilevel"/>
    <w:tmpl w:val="A3E4DA1A"/>
    <w:lvl w:ilvl="0" w:tplc="4EC8D1D0">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76A6C50"/>
    <w:multiLevelType w:val="hybridMultilevel"/>
    <w:tmpl w:val="56F438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81C2D6A"/>
    <w:multiLevelType w:val="hybridMultilevel"/>
    <w:tmpl w:val="DC98643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56D90191"/>
    <w:multiLevelType w:val="hybridMultilevel"/>
    <w:tmpl w:val="068227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7E94C7B"/>
    <w:multiLevelType w:val="hybridMultilevel"/>
    <w:tmpl w:val="AA2014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5AD55C85"/>
    <w:multiLevelType w:val="hybridMultilevel"/>
    <w:tmpl w:val="6AE426C2"/>
    <w:lvl w:ilvl="0" w:tplc="62280478">
      <w:start w:val="1"/>
      <w:numFmt w:val="decimal"/>
      <w:lvlText w:val="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5"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4"/>
  </w:num>
  <w:num w:numId="5">
    <w:abstractNumId w:val="15"/>
  </w:num>
  <w:num w:numId="6">
    <w:abstractNumId w:val="8"/>
  </w:num>
  <w:num w:numId="7">
    <w:abstractNumId w:val="4"/>
  </w:num>
  <w:num w:numId="8">
    <w:abstractNumId w:val="9"/>
  </w:num>
  <w:num w:numId="9">
    <w:abstractNumId w:val="7"/>
  </w:num>
  <w:num w:numId="10">
    <w:abstractNumId w:val="3"/>
  </w:num>
  <w:num w:numId="11">
    <w:abstractNumId w:val="1"/>
  </w:num>
  <w:num w:numId="12">
    <w:abstractNumId w:val="2"/>
  </w:num>
  <w:num w:numId="13">
    <w:abstractNumId w:val="11"/>
  </w:num>
  <w:num w:numId="14">
    <w:abstractNumId w:val="12"/>
  </w:num>
  <w:num w:numId="15">
    <w:abstractNumId w:val="10"/>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306F"/>
    <w:rsid w:val="0002028B"/>
    <w:rsid w:val="00020324"/>
    <w:rsid w:val="00022FD3"/>
    <w:rsid w:val="00032A27"/>
    <w:rsid w:val="00041EE4"/>
    <w:rsid w:val="0004258C"/>
    <w:rsid w:val="00046DF7"/>
    <w:rsid w:val="00051A0B"/>
    <w:rsid w:val="0005623B"/>
    <w:rsid w:val="00057991"/>
    <w:rsid w:val="00060A0A"/>
    <w:rsid w:val="000639A6"/>
    <w:rsid w:val="0006441C"/>
    <w:rsid w:val="00066AA2"/>
    <w:rsid w:val="000675BE"/>
    <w:rsid w:val="000806F4"/>
    <w:rsid w:val="00087153"/>
    <w:rsid w:val="000923D9"/>
    <w:rsid w:val="00095279"/>
    <w:rsid w:val="000A7646"/>
    <w:rsid w:val="000B043F"/>
    <w:rsid w:val="000C6742"/>
    <w:rsid w:val="000D7DB5"/>
    <w:rsid w:val="000E4E5B"/>
    <w:rsid w:val="000E71F6"/>
    <w:rsid w:val="000E7897"/>
    <w:rsid w:val="000F34A4"/>
    <w:rsid w:val="000F740E"/>
    <w:rsid w:val="00102602"/>
    <w:rsid w:val="001073F0"/>
    <w:rsid w:val="00107EEF"/>
    <w:rsid w:val="00115744"/>
    <w:rsid w:val="0012440F"/>
    <w:rsid w:val="00124CE3"/>
    <w:rsid w:val="001256FF"/>
    <w:rsid w:val="00125F79"/>
    <w:rsid w:val="0012699E"/>
    <w:rsid w:val="00130754"/>
    <w:rsid w:val="001314B7"/>
    <w:rsid w:val="001332DD"/>
    <w:rsid w:val="00134FD3"/>
    <w:rsid w:val="0014010C"/>
    <w:rsid w:val="0014371E"/>
    <w:rsid w:val="00151B41"/>
    <w:rsid w:val="00153D99"/>
    <w:rsid w:val="00154CD0"/>
    <w:rsid w:val="00156CBF"/>
    <w:rsid w:val="00157D1E"/>
    <w:rsid w:val="00160D5D"/>
    <w:rsid w:val="001705E2"/>
    <w:rsid w:val="0017212B"/>
    <w:rsid w:val="00173B92"/>
    <w:rsid w:val="001804ED"/>
    <w:rsid w:val="00180B75"/>
    <w:rsid w:val="00187A3C"/>
    <w:rsid w:val="001934C1"/>
    <w:rsid w:val="00194A27"/>
    <w:rsid w:val="00197C19"/>
    <w:rsid w:val="001B170D"/>
    <w:rsid w:val="001B4BA5"/>
    <w:rsid w:val="001C035D"/>
    <w:rsid w:val="001C3221"/>
    <w:rsid w:val="001C5702"/>
    <w:rsid w:val="001C6903"/>
    <w:rsid w:val="001D1419"/>
    <w:rsid w:val="001D6F4E"/>
    <w:rsid w:val="001E10FE"/>
    <w:rsid w:val="001E3BE2"/>
    <w:rsid w:val="001E5B79"/>
    <w:rsid w:val="001F010B"/>
    <w:rsid w:val="001F1DED"/>
    <w:rsid w:val="001F7AC9"/>
    <w:rsid w:val="0020000F"/>
    <w:rsid w:val="002033EA"/>
    <w:rsid w:val="0020653E"/>
    <w:rsid w:val="00210C41"/>
    <w:rsid w:val="00210E2C"/>
    <w:rsid w:val="00217FF1"/>
    <w:rsid w:val="002220E3"/>
    <w:rsid w:val="002222AF"/>
    <w:rsid w:val="00232F5D"/>
    <w:rsid w:val="00233451"/>
    <w:rsid w:val="00237510"/>
    <w:rsid w:val="00240EC2"/>
    <w:rsid w:val="0024120B"/>
    <w:rsid w:val="0025186B"/>
    <w:rsid w:val="0025518A"/>
    <w:rsid w:val="00255933"/>
    <w:rsid w:val="00260AD0"/>
    <w:rsid w:val="00264993"/>
    <w:rsid w:val="00266D04"/>
    <w:rsid w:val="00271C54"/>
    <w:rsid w:val="00272372"/>
    <w:rsid w:val="002725A3"/>
    <w:rsid w:val="00275511"/>
    <w:rsid w:val="00276A44"/>
    <w:rsid w:val="00284190"/>
    <w:rsid w:val="00290449"/>
    <w:rsid w:val="00293494"/>
    <w:rsid w:val="002979FA"/>
    <w:rsid w:val="002A019C"/>
    <w:rsid w:val="002A11F4"/>
    <w:rsid w:val="002B69C0"/>
    <w:rsid w:val="002B7809"/>
    <w:rsid w:val="002C184B"/>
    <w:rsid w:val="002C4D3D"/>
    <w:rsid w:val="002D3D92"/>
    <w:rsid w:val="002E1711"/>
    <w:rsid w:val="002E25EF"/>
    <w:rsid w:val="002E380E"/>
    <w:rsid w:val="002E4275"/>
    <w:rsid w:val="002F71D5"/>
    <w:rsid w:val="0030321E"/>
    <w:rsid w:val="00304B22"/>
    <w:rsid w:val="00317785"/>
    <w:rsid w:val="0032353B"/>
    <w:rsid w:val="00324274"/>
    <w:rsid w:val="00324A38"/>
    <w:rsid w:val="00325C27"/>
    <w:rsid w:val="0033173D"/>
    <w:rsid w:val="00333140"/>
    <w:rsid w:val="00342BD9"/>
    <w:rsid w:val="003442EA"/>
    <w:rsid w:val="00344977"/>
    <w:rsid w:val="00353B18"/>
    <w:rsid w:val="00356C2B"/>
    <w:rsid w:val="00356FF7"/>
    <w:rsid w:val="003609DA"/>
    <w:rsid w:val="0037795D"/>
    <w:rsid w:val="00384386"/>
    <w:rsid w:val="00387CBB"/>
    <w:rsid w:val="003941CA"/>
    <w:rsid w:val="0039775F"/>
    <w:rsid w:val="003B04C4"/>
    <w:rsid w:val="003B35A3"/>
    <w:rsid w:val="003C1DFA"/>
    <w:rsid w:val="003C5AF9"/>
    <w:rsid w:val="003D7DAA"/>
    <w:rsid w:val="003E4FEA"/>
    <w:rsid w:val="003F46CB"/>
    <w:rsid w:val="003F5857"/>
    <w:rsid w:val="0042023F"/>
    <w:rsid w:val="00422159"/>
    <w:rsid w:val="0042548F"/>
    <w:rsid w:val="00446789"/>
    <w:rsid w:val="00446795"/>
    <w:rsid w:val="00452C9B"/>
    <w:rsid w:val="004610FF"/>
    <w:rsid w:val="0046132F"/>
    <w:rsid w:val="0046566C"/>
    <w:rsid w:val="004713FE"/>
    <w:rsid w:val="00475895"/>
    <w:rsid w:val="00480D4F"/>
    <w:rsid w:val="0048442F"/>
    <w:rsid w:val="00492D52"/>
    <w:rsid w:val="00493463"/>
    <w:rsid w:val="00493DCB"/>
    <w:rsid w:val="004A695E"/>
    <w:rsid w:val="004B61B4"/>
    <w:rsid w:val="004C3144"/>
    <w:rsid w:val="004E35C1"/>
    <w:rsid w:val="004F1698"/>
    <w:rsid w:val="004F23DF"/>
    <w:rsid w:val="004F406B"/>
    <w:rsid w:val="004F5175"/>
    <w:rsid w:val="004F765C"/>
    <w:rsid w:val="00505D9D"/>
    <w:rsid w:val="00506878"/>
    <w:rsid w:val="00520FE7"/>
    <w:rsid w:val="00550AD8"/>
    <w:rsid w:val="00553959"/>
    <w:rsid w:val="00553C62"/>
    <w:rsid w:val="00554DB7"/>
    <w:rsid w:val="00555454"/>
    <w:rsid w:val="0056370F"/>
    <w:rsid w:val="005638A3"/>
    <w:rsid w:val="00566728"/>
    <w:rsid w:val="0057056E"/>
    <w:rsid w:val="00571A95"/>
    <w:rsid w:val="005810F3"/>
    <w:rsid w:val="0058414E"/>
    <w:rsid w:val="00586247"/>
    <w:rsid w:val="0058680E"/>
    <w:rsid w:val="00592387"/>
    <w:rsid w:val="00592427"/>
    <w:rsid w:val="00594B27"/>
    <w:rsid w:val="005958F0"/>
    <w:rsid w:val="0059718F"/>
    <w:rsid w:val="005A3B17"/>
    <w:rsid w:val="005B2529"/>
    <w:rsid w:val="005B69F7"/>
    <w:rsid w:val="005B6C58"/>
    <w:rsid w:val="005C547F"/>
    <w:rsid w:val="005D371D"/>
    <w:rsid w:val="005D5F89"/>
    <w:rsid w:val="005D7788"/>
    <w:rsid w:val="005F6086"/>
    <w:rsid w:val="00602A0B"/>
    <w:rsid w:val="006037FC"/>
    <w:rsid w:val="006052CF"/>
    <w:rsid w:val="006067A5"/>
    <w:rsid w:val="00607B5F"/>
    <w:rsid w:val="006177CB"/>
    <w:rsid w:val="00622041"/>
    <w:rsid w:val="00624E2F"/>
    <w:rsid w:val="00627A1B"/>
    <w:rsid w:val="006340C8"/>
    <w:rsid w:val="006365CA"/>
    <w:rsid w:val="006400A8"/>
    <w:rsid w:val="00643097"/>
    <w:rsid w:val="00647FAC"/>
    <w:rsid w:val="00656603"/>
    <w:rsid w:val="0066075D"/>
    <w:rsid w:val="0066091C"/>
    <w:rsid w:val="00661C46"/>
    <w:rsid w:val="0066303D"/>
    <w:rsid w:val="006648C9"/>
    <w:rsid w:val="006669A8"/>
    <w:rsid w:val="00667F01"/>
    <w:rsid w:val="0067698A"/>
    <w:rsid w:val="00680492"/>
    <w:rsid w:val="006804BD"/>
    <w:rsid w:val="0068316B"/>
    <w:rsid w:val="00684664"/>
    <w:rsid w:val="006846A3"/>
    <w:rsid w:val="0069230A"/>
    <w:rsid w:val="00697048"/>
    <w:rsid w:val="006A03A1"/>
    <w:rsid w:val="006A25AF"/>
    <w:rsid w:val="006A3955"/>
    <w:rsid w:val="006A6E19"/>
    <w:rsid w:val="006B0047"/>
    <w:rsid w:val="006B0B9A"/>
    <w:rsid w:val="006B0F3C"/>
    <w:rsid w:val="006B794E"/>
    <w:rsid w:val="006B7EB3"/>
    <w:rsid w:val="006C42F3"/>
    <w:rsid w:val="006C5CF1"/>
    <w:rsid w:val="006D21A3"/>
    <w:rsid w:val="006D3BCC"/>
    <w:rsid w:val="006D7407"/>
    <w:rsid w:val="006E12F8"/>
    <w:rsid w:val="006E1608"/>
    <w:rsid w:val="006E166F"/>
    <w:rsid w:val="006E28B6"/>
    <w:rsid w:val="006F1890"/>
    <w:rsid w:val="006F48F2"/>
    <w:rsid w:val="00705F61"/>
    <w:rsid w:val="0071462E"/>
    <w:rsid w:val="00716AAB"/>
    <w:rsid w:val="00717B7B"/>
    <w:rsid w:val="00726409"/>
    <w:rsid w:val="007325D4"/>
    <w:rsid w:val="00735898"/>
    <w:rsid w:val="007366CD"/>
    <w:rsid w:val="00747578"/>
    <w:rsid w:val="007574AD"/>
    <w:rsid w:val="007608DB"/>
    <w:rsid w:val="00767D2A"/>
    <w:rsid w:val="007719EF"/>
    <w:rsid w:val="00775B7A"/>
    <w:rsid w:val="0079133D"/>
    <w:rsid w:val="00796B39"/>
    <w:rsid w:val="007A4687"/>
    <w:rsid w:val="007A6290"/>
    <w:rsid w:val="007B0919"/>
    <w:rsid w:val="007B171D"/>
    <w:rsid w:val="007B28CC"/>
    <w:rsid w:val="007B6590"/>
    <w:rsid w:val="007C1358"/>
    <w:rsid w:val="007C3307"/>
    <w:rsid w:val="007C33DA"/>
    <w:rsid w:val="007C45E4"/>
    <w:rsid w:val="007C796B"/>
    <w:rsid w:val="007D0C4F"/>
    <w:rsid w:val="007D260A"/>
    <w:rsid w:val="007D30B4"/>
    <w:rsid w:val="007D311C"/>
    <w:rsid w:val="007D4EAD"/>
    <w:rsid w:val="007D7534"/>
    <w:rsid w:val="007E34B8"/>
    <w:rsid w:val="007E7FB9"/>
    <w:rsid w:val="007F0F39"/>
    <w:rsid w:val="007F4E1C"/>
    <w:rsid w:val="00802770"/>
    <w:rsid w:val="0080393F"/>
    <w:rsid w:val="00807F6A"/>
    <w:rsid w:val="00832027"/>
    <w:rsid w:val="00833B3B"/>
    <w:rsid w:val="00842F0C"/>
    <w:rsid w:val="00846B52"/>
    <w:rsid w:val="0085348A"/>
    <w:rsid w:val="00854615"/>
    <w:rsid w:val="008572A6"/>
    <w:rsid w:val="00860BE3"/>
    <w:rsid w:val="00867924"/>
    <w:rsid w:val="00871C45"/>
    <w:rsid w:val="008743BA"/>
    <w:rsid w:val="00876F9D"/>
    <w:rsid w:val="00886EFE"/>
    <w:rsid w:val="00891029"/>
    <w:rsid w:val="008A0108"/>
    <w:rsid w:val="008A1EDF"/>
    <w:rsid w:val="008A2DF4"/>
    <w:rsid w:val="008B0206"/>
    <w:rsid w:val="008B1300"/>
    <w:rsid w:val="008B48B0"/>
    <w:rsid w:val="008B50A8"/>
    <w:rsid w:val="008B6AA7"/>
    <w:rsid w:val="008C0011"/>
    <w:rsid w:val="008C7A24"/>
    <w:rsid w:val="008D505A"/>
    <w:rsid w:val="008D6DFC"/>
    <w:rsid w:val="008E1E26"/>
    <w:rsid w:val="008E2485"/>
    <w:rsid w:val="008E3D91"/>
    <w:rsid w:val="008E677A"/>
    <w:rsid w:val="008E78BF"/>
    <w:rsid w:val="008F1730"/>
    <w:rsid w:val="008F1900"/>
    <w:rsid w:val="008F3DF9"/>
    <w:rsid w:val="008F44BE"/>
    <w:rsid w:val="008F7DDB"/>
    <w:rsid w:val="00900DD4"/>
    <w:rsid w:val="009057EF"/>
    <w:rsid w:val="0091177C"/>
    <w:rsid w:val="00932F5B"/>
    <w:rsid w:val="00936425"/>
    <w:rsid w:val="00936647"/>
    <w:rsid w:val="0094235F"/>
    <w:rsid w:val="00945547"/>
    <w:rsid w:val="00946D85"/>
    <w:rsid w:val="00950A41"/>
    <w:rsid w:val="00961AFF"/>
    <w:rsid w:val="00964B28"/>
    <w:rsid w:val="00967871"/>
    <w:rsid w:val="00973C05"/>
    <w:rsid w:val="00974546"/>
    <w:rsid w:val="009765F3"/>
    <w:rsid w:val="009826D9"/>
    <w:rsid w:val="0098449F"/>
    <w:rsid w:val="00985855"/>
    <w:rsid w:val="00993491"/>
    <w:rsid w:val="00997C2A"/>
    <w:rsid w:val="009A49E5"/>
    <w:rsid w:val="009B14D2"/>
    <w:rsid w:val="009B1F5A"/>
    <w:rsid w:val="009C28A8"/>
    <w:rsid w:val="009D22FA"/>
    <w:rsid w:val="009E5A34"/>
    <w:rsid w:val="009E7D8E"/>
    <w:rsid w:val="009F0994"/>
    <w:rsid w:val="009F2230"/>
    <w:rsid w:val="009F3D52"/>
    <w:rsid w:val="009F44AA"/>
    <w:rsid w:val="009F5B9D"/>
    <w:rsid w:val="00A001A1"/>
    <w:rsid w:val="00A01122"/>
    <w:rsid w:val="00A139A1"/>
    <w:rsid w:val="00A2198B"/>
    <w:rsid w:val="00A32500"/>
    <w:rsid w:val="00A329FE"/>
    <w:rsid w:val="00A35AD2"/>
    <w:rsid w:val="00A4543E"/>
    <w:rsid w:val="00A47115"/>
    <w:rsid w:val="00A56C43"/>
    <w:rsid w:val="00A63C64"/>
    <w:rsid w:val="00A70218"/>
    <w:rsid w:val="00A770E2"/>
    <w:rsid w:val="00A80795"/>
    <w:rsid w:val="00A817A0"/>
    <w:rsid w:val="00A83249"/>
    <w:rsid w:val="00A85946"/>
    <w:rsid w:val="00A95FE3"/>
    <w:rsid w:val="00A9725D"/>
    <w:rsid w:val="00AB0365"/>
    <w:rsid w:val="00AB274C"/>
    <w:rsid w:val="00AB2FD8"/>
    <w:rsid w:val="00AB37EE"/>
    <w:rsid w:val="00AB4563"/>
    <w:rsid w:val="00AB7470"/>
    <w:rsid w:val="00AC1530"/>
    <w:rsid w:val="00AC40AE"/>
    <w:rsid w:val="00AC48B5"/>
    <w:rsid w:val="00AD13E8"/>
    <w:rsid w:val="00AD25C3"/>
    <w:rsid w:val="00AD5F62"/>
    <w:rsid w:val="00AD6506"/>
    <w:rsid w:val="00AD6D93"/>
    <w:rsid w:val="00AE4BC3"/>
    <w:rsid w:val="00AE4CA3"/>
    <w:rsid w:val="00AF0863"/>
    <w:rsid w:val="00AF0E85"/>
    <w:rsid w:val="00AF10E0"/>
    <w:rsid w:val="00AF2B03"/>
    <w:rsid w:val="00AF43A1"/>
    <w:rsid w:val="00B0133E"/>
    <w:rsid w:val="00B02E3A"/>
    <w:rsid w:val="00B07445"/>
    <w:rsid w:val="00B15389"/>
    <w:rsid w:val="00B21F44"/>
    <w:rsid w:val="00B35ED7"/>
    <w:rsid w:val="00B366CA"/>
    <w:rsid w:val="00B368F5"/>
    <w:rsid w:val="00B36ED7"/>
    <w:rsid w:val="00B439EA"/>
    <w:rsid w:val="00B5151F"/>
    <w:rsid w:val="00B521B6"/>
    <w:rsid w:val="00B547EC"/>
    <w:rsid w:val="00B57A8D"/>
    <w:rsid w:val="00B741E0"/>
    <w:rsid w:val="00B74591"/>
    <w:rsid w:val="00B76562"/>
    <w:rsid w:val="00B82341"/>
    <w:rsid w:val="00B92D8B"/>
    <w:rsid w:val="00BA0666"/>
    <w:rsid w:val="00BA2DB5"/>
    <w:rsid w:val="00BA5E99"/>
    <w:rsid w:val="00BB1B4B"/>
    <w:rsid w:val="00BB4260"/>
    <w:rsid w:val="00BB47FB"/>
    <w:rsid w:val="00BB6198"/>
    <w:rsid w:val="00BB633B"/>
    <w:rsid w:val="00BC485A"/>
    <w:rsid w:val="00BD295A"/>
    <w:rsid w:val="00BD70EB"/>
    <w:rsid w:val="00BE150B"/>
    <w:rsid w:val="00BE3F9F"/>
    <w:rsid w:val="00BE46AB"/>
    <w:rsid w:val="00BE73B0"/>
    <w:rsid w:val="00C00692"/>
    <w:rsid w:val="00C00904"/>
    <w:rsid w:val="00C02136"/>
    <w:rsid w:val="00C06EDA"/>
    <w:rsid w:val="00C2530C"/>
    <w:rsid w:val="00C26E45"/>
    <w:rsid w:val="00C277D9"/>
    <w:rsid w:val="00C30D08"/>
    <w:rsid w:val="00C3534A"/>
    <w:rsid w:val="00C36910"/>
    <w:rsid w:val="00C3764D"/>
    <w:rsid w:val="00C40679"/>
    <w:rsid w:val="00C473A4"/>
    <w:rsid w:val="00C47BAC"/>
    <w:rsid w:val="00C47EFD"/>
    <w:rsid w:val="00C50D0C"/>
    <w:rsid w:val="00C533F4"/>
    <w:rsid w:val="00C557C5"/>
    <w:rsid w:val="00C665B3"/>
    <w:rsid w:val="00C76288"/>
    <w:rsid w:val="00C81038"/>
    <w:rsid w:val="00C8645D"/>
    <w:rsid w:val="00C9282E"/>
    <w:rsid w:val="00C96A89"/>
    <w:rsid w:val="00CA3258"/>
    <w:rsid w:val="00CA627D"/>
    <w:rsid w:val="00CA7A14"/>
    <w:rsid w:val="00CB2E3C"/>
    <w:rsid w:val="00CC1C15"/>
    <w:rsid w:val="00CC4986"/>
    <w:rsid w:val="00CC67C4"/>
    <w:rsid w:val="00CC7EEC"/>
    <w:rsid w:val="00CD0B1E"/>
    <w:rsid w:val="00CD1F33"/>
    <w:rsid w:val="00CD3777"/>
    <w:rsid w:val="00CD64AD"/>
    <w:rsid w:val="00CE4BCD"/>
    <w:rsid w:val="00CF0E8D"/>
    <w:rsid w:val="00CF1680"/>
    <w:rsid w:val="00CF3B66"/>
    <w:rsid w:val="00CF5A1C"/>
    <w:rsid w:val="00D03B87"/>
    <w:rsid w:val="00D03C6C"/>
    <w:rsid w:val="00D040E2"/>
    <w:rsid w:val="00D06583"/>
    <w:rsid w:val="00D16154"/>
    <w:rsid w:val="00D20721"/>
    <w:rsid w:val="00D259F5"/>
    <w:rsid w:val="00D2679E"/>
    <w:rsid w:val="00D450FA"/>
    <w:rsid w:val="00D46332"/>
    <w:rsid w:val="00D530A9"/>
    <w:rsid w:val="00D530CC"/>
    <w:rsid w:val="00D61AE4"/>
    <w:rsid w:val="00D62952"/>
    <w:rsid w:val="00D7472F"/>
    <w:rsid w:val="00D84D10"/>
    <w:rsid w:val="00D959E3"/>
    <w:rsid w:val="00D974E6"/>
    <w:rsid w:val="00DB7CAE"/>
    <w:rsid w:val="00DD0DD0"/>
    <w:rsid w:val="00DE142D"/>
    <w:rsid w:val="00DE2D81"/>
    <w:rsid w:val="00DE360B"/>
    <w:rsid w:val="00DF096A"/>
    <w:rsid w:val="00DF50FF"/>
    <w:rsid w:val="00DF7ECA"/>
    <w:rsid w:val="00E0326C"/>
    <w:rsid w:val="00E12490"/>
    <w:rsid w:val="00E12F44"/>
    <w:rsid w:val="00E1604E"/>
    <w:rsid w:val="00E23280"/>
    <w:rsid w:val="00E323CE"/>
    <w:rsid w:val="00E344E2"/>
    <w:rsid w:val="00E3660E"/>
    <w:rsid w:val="00E36F82"/>
    <w:rsid w:val="00E42CE1"/>
    <w:rsid w:val="00E641FE"/>
    <w:rsid w:val="00E72FC6"/>
    <w:rsid w:val="00E75C38"/>
    <w:rsid w:val="00E8560A"/>
    <w:rsid w:val="00E9304D"/>
    <w:rsid w:val="00E9315C"/>
    <w:rsid w:val="00E95767"/>
    <w:rsid w:val="00EA0015"/>
    <w:rsid w:val="00EA0F20"/>
    <w:rsid w:val="00EA1C37"/>
    <w:rsid w:val="00EA205D"/>
    <w:rsid w:val="00EA3B1F"/>
    <w:rsid w:val="00EA467E"/>
    <w:rsid w:val="00EA517D"/>
    <w:rsid w:val="00EA7787"/>
    <w:rsid w:val="00EB2EAF"/>
    <w:rsid w:val="00EB3BE9"/>
    <w:rsid w:val="00EB63EB"/>
    <w:rsid w:val="00EC0160"/>
    <w:rsid w:val="00EC304D"/>
    <w:rsid w:val="00EC39CE"/>
    <w:rsid w:val="00ED1377"/>
    <w:rsid w:val="00ED1E9A"/>
    <w:rsid w:val="00EE15F3"/>
    <w:rsid w:val="00EE2235"/>
    <w:rsid w:val="00EE3056"/>
    <w:rsid w:val="00EE4302"/>
    <w:rsid w:val="00EF35CA"/>
    <w:rsid w:val="00EF3A1F"/>
    <w:rsid w:val="00EF3E1D"/>
    <w:rsid w:val="00EF604B"/>
    <w:rsid w:val="00EF7429"/>
    <w:rsid w:val="00F01B5F"/>
    <w:rsid w:val="00F04D58"/>
    <w:rsid w:val="00F12CCD"/>
    <w:rsid w:val="00F26B8A"/>
    <w:rsid w:val="00F27B20"/>
    <w:rsid w:val="00F41597"/>
    <w:rsid w:val="00F46FCC"/>
    <w:rsid w:val="00F51ED5"/>
    <w:rsid w:val="00F616FB"/>
    <w:rsid w:val="00F6431D"/>
    <w:rsid w:val="00F64C57"/>
    <w:rsid w:val="00F65E2A"/>
    <w:rsid w:val="00F66926"/>
    <w:rsid w:val="00F671AD"/>
    <w:rsid w:val="00F71B64"/>
    <w:rsid w:val="00F72CF1"/>
    <w:rsid w:val="00F747DD"/>
    <w:rsid w:val="00F83C80"/>
    <w:rsid w:val="00F83EAB"/>
    <w:rsid w:val="00F868F1"/>
    <w:rsid w:val="00F9069B"/>
    <w:rsid w:val="00F910AE"/>
    <w:rsid w:val="00FA296D"/>
    <w:rsid w:val="00FA69EC"/>
    <w:rsid w:val="00FB701E"/>
    <w:rsid w:val="00FB7078"/>
    <w:rsid w:val="00FC4029"/>
    <w:rsid w:val="00FD4A2B"/>
    <w:rsid w:val="00FD661D"/>
    <w:rsid w:val="00FD7BD9"/>
    <w:rsid w:val="00FE22D9"/>
    <w:rsid w:val="00FE3A5A"/>
    <w:rsid w:val="00FE50F9"/>
    <w:rsid w:val="00FF26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9FD90636-A425-4029-9DF5-FEEE956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uiPriority w:val="99"/>
    <w:rsid w:val="00CD3777"/>
    <w:pPr>
      <w:tabs>
        <w:tab w:val="center" w:pos="4320"/>
        <w:tab w:val="right" w:pos="8640"/>
      </w:tabs>
    </w:pPr>
  </w:style>
  <w:style w:type="character" w:customStyle="1" w:styleId="a6">
    <w:name w:val="Долен колонтитул Знак"/>
    <w:basedOn w:val="a0"/>
    <w:link w:val="a5"/>
    <w:uiPriority w:val="99"/>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 w:type="table" w:styleId="af4">
    <w:name w:val="Table Grid"/>
    <w:basedOn w:val="a1"/>
    <w:locked/>
    <w:rsid w:val="00F27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570428278">
      <w:bodyDiv w:val="1"/>
      <w:marLeft w:val="0"/>
      <w:marRight w:val="0"/>
      <w:marTop w:val="0"/>
      <w:marBottom w:val="0"/>
      <w:divBdr>
        <w:top w:val="none" w:sz="0" w:space="0" w:color="auto"/>
        <w:left w:val="none" w:sz="0" w:space="0" w:color="auto"/>
        <w:bottom w:val="none" w:sz="0" w:space="0" w:color="auto"/>
        <w:right w:val="none" w:sz="0" w:space="0" w:color="auto"/>
      </w:divBdr>
    </w:div>
    <w:div w:id="1054307465">
      <w:bodyDiv w:val="1"/>
      <w:marLeft w:val="0"/>
      <w:marRight w:val="0"/>
      <w:marTop w:val="0"/>
      <w:marBottom w:val="0"/>
      <w:divBdr>
        <w:top w:val="none" w:sz="0" w:space="0" w:color="auto"/>
        <w:left w:val="none" w:sz="0" w:space="0" w:color="auto"/>
        <w:bottom w:val="none" w:sz="0" w:space="0" w:color="auto"/>
        <w:right w:val="none" w:sz="0" w:space="0" w:color="auto"/>
      </w:divBdr>
    </w:div>
    <w:div w:id="15627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https://haskovo-riew.egov.b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2348</Words>
  <Characters>13389</Characters>
  <Application>Microsoft Office Word</Application>
  <DocSecurity>0</DocSecurity>
  <Lines>111</Lines>
  <Paragraphs>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15706</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Потребител на Windows</cp:lastModifiedBy>
  <cp:revision>213</cp:revision>
  <cp:lastPrinted>2025-10-14T07:19:00Z</cp:lastPrinted>
  <dcterms:created xsi:type="dcterms:W3CDTF">2022-09-19T07:45:00Z</dcterms:created>
  <dcterms:modified xsi:type="dcterms:W3CDTF">2025-10-14T07:19:00Z</dcterms:modified>
</cp:coreProperties>
</file>